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21AA" w14:textId="6A666BA5" w:rsidR="00766D2F" w:rsidRDefault="00766D2F" w:rsidP="002C72DD">
      <w:pPr>
        <w:rPr>
          <w:rFonts w:asciiTheme="majorBidi" w:hAnsiTheme="majorBidi" w:cstheme="majorBidi"/>
          <w:sz w:val="28"/>
          <w:szCs w:val="28"/>
        </w:rPr>
      </w:pPr>
    </w:p>
    <w:p w14:paraId="5F4FAF80" w14:textId="6F71207B" w:rsidR="007376F8" w:rsidRPr="00791BAC" w:rsidRDefault="00791BAC" w:rsidP="00791BAC">
      <w:pPr>
        <w:pStyle w:val="ListParagraph"/>
        <w:ind w:left="-142"/>
        <w:jc w:val="center"/>
        <w:rPr>
          <w:rFonts w:asciiTheme="majorBidi" w:hAnsiTheme="majorBidi" w:cstheme="majorBidi"/>
          <w:b/>
          <w:sz w:val="40"/>
          <w:szCs w:val="40"/>
          <w:u w:val="single"/>
        </w:rPr>
      </w:pPr>
      <w:r w:rsidRPr="00791BAC">
        <w:rPr>
          <w:rFonts w:asciiTheme="majorBidi" w:hAnsiTheme="majorBidi" w:cstheme="majorBidi"/>
          <w:b/>
          <w:sz w:val="40"/>
          <w:szCs w:val="40"/>
          <w:u w:val="single"/>
        </w:rPr>
        <w:t>Kuwait National Pathway to Sustainable Food Systems 2030</w:t>
      </w:r>
    </w:p>
    <w:p w14:paraId="081F75B1" w14:textId="53E666D3" w:rsidR="00A32009" w:rsidRPr="00A32009" w:rsidRDefault="00766D2F" w:rsidP="00A32009">
      <w:pPr>
        <w:spacing w:after="0" w:line="360" w:lineRule="auto"/>
        <w:rPr>
          <w:rFonts w:asciiTheme="majorBidi" w:eastAsia="Times New Roman" w:hAnsiTheme="majorBidi" w:cstheme="majorBidi"/>
          <w:b/>
          <w:bCs/>
          <w:sz w:val="28"/>
          <w:szCs w:val="28"/>
          <w:u w:val="single"/>
        </w:rPr>
      </w:pPr>
      <w:r w:rsidRPr="00766D2F">
        <w:rPr>
          <w:rFonts w:asciiTheme="majorBidi" w:hAnsiTheme="majorBidi" w:cstheme="majorBidi"/>
          <w:b/>
          <w:bCs/>
          <w:color w:val="000000"/>
          <w:sz w:val="28"/>
          <w:szCs w:val="28"/>
          <w:u w:val="single"/>
        </w:rPr>
        <w:t xml:space="preserve"> </w:t>
      </w:r>
      <w:r w:rsidRPr="00A32009">
        <w:rPr>
          <w:rFonts w:asciiTheme="majorBidi" w:hAnsiTheme="majorBidi" w:cstheme="majorBidi"/>
          <w:b/>
          <w:bCs/>
          <w:color w:val="000000"/>
          <w:sz w:val="28"/>
          <w:szCs w:val="28"/>
          <w:u w:val="single"/>
        </w:rPr>
        <w:t xml:space="preserve">Food </w:t>
      </w:r>
      <w:r w:rsidR="00A32009" w:rsidRPr="00A32009">
        <w:rPr>
          <w:rFonts w:asciiTheme="majorBidi" w:hAnsiTheme="majorBidi" w:cstheme="majorBidi"/>
          <w:b/>
          <w:bCs/>
          <w:color w:val="000000"/>
          <w:sz w:val="28"/>
          <w:szCs w:val="28"/>
          <w:u w:val="single"/>
        </w:rPr>
        <w:t>S</w:t>
      </w:r>
      <w:r w:rsidRPr="00A32009">
        <w:rPr>
          <w:rFonts w:asciiTheme="majorBidi" w:hAnsiTheme="majorBidi" w:cstheme="majorBidi"/>
          <w:b/>
          <w:bCs/>
          <w:color w:val="000000"/>
          <w:sz w:val="28"/>
          <w:szCs w:val="28"/>
          <w:u w:val="single"/>
        </w:rPr>
        <w:t>ecurity</w:t>
      </w:r>
      <w:r w:rsidR="00A32009" w:rsidRPr="00A32009">
        <w:rPr>
          <w:rFonts w:asciiTheme="majorBidi" w:hAnsiTheme="majorBidi" w:cstheme="majorBidi"/>
          <w:b/>
          <w:bCs/>
          <w:sz w:val="28"/>
          <w:szCs w:val="28"/>
          <w:u w:val="single"/>
        </w:rPr>
        <w:t xml:space="preserve"> and Resilience to Vulnerabilities, Shocks and Stresses</w:t>
      </w:r>
    </w:p>
    <w:p w14:paraId="3C64CE0D" w14:textId="77777777" w:rsidR="00766D2F" w:rsidRPr="00A32009" w:rsidRDefault="00766D2F" w:rsidP="00766D2F">
      <w:pPr>
        <w:pStyle w:val="NormalWeb"/>
        <w:shd w:val="clear" w:color="auto" w:fill="FFFFFF"/>
        <w:spacing w:before="0" w:beforeAutospacing="0" w:after="160" w:afterAutospacing="0" w:line="235" w:lineRule="atLeast"/>
        <w:rPr>
          <w:rFonts w:asciiTheme="majorBidi" w:hAnsiTheme="majorBidi" w:cstheme="majorBidi"/>
          <w:color w:val="000000"/>
          <w:sz w:val="28"/>
          <w:szCs w:val="28"/>
          <w:u w:val="single"/>
        </w:rPr>
      </w:pPr>
      <w:r w:rsidRPr="00A32009">
        <w:rPr>
          <w:rFonts w:asciiTheme="majorBidi" w:hAnsiTheme="majorBidi" w:cstheme="majorBidi"/>
          <w:b/>
          <w:bCs/>
          <w:color w:val="000000"/>
          <w:sz w:val="28"/>
          <w:szCs w:val="28"/>
          <w:u w:val="single"/>
        </w:rPr>
        <w:t xml:space="preserve"> in Kuwait </w:t>
      </w:r>
    </w:p>
    <w:p w14:paraId="452590BA" w14:textId="2CDEA9C6" w:rsidR="00B74070" w:rsidRPr="002A14DB" w:rsidRDefault="00766D2F" w:rsidP="004F20B6">
      <w:pPr>
        <w:shd w:val="clear" w:color="auto" w:fill="FFFFFF"/>
        <w:spacing w:after="0"/>
        <w:jc w:val="both"/>
        <w:rPr>
          <w:rFonts w:asciiTheme="majorBidi" w:eastAsia="Times New Roman" w:hAnsiTheme="majorBidi" w:cstheme="majorBidi"/>
          <w:sz w:val="28"/>
          <w:szCs w:val="28"/>
        </w:rPr>
      </w:pPr>
      <w:r w:rsidRPr="00766D2F">
        <w:rPr>
          <w:rFonts w:asciiTheme="majorBidi" w:eastAsia="Times New Roman" w:hAnsiTheme="majorBidi" w:cstheme="majorBidi"/>
          <w:color w:val="000000"/>
          <w:sz w:val="28"/>
          <w:szCs w:val="28"/>
        </w:rPr>
        <w:t xml:space="preserve">Kuwait faces structural challenges in sustaining food security with its rapid population growth, arid land, and scarcity of natural sources of </w:t>
      </w:r>
      <w:r>
        <w:rPr>
          <w:rFonts w:asciiTheme="majorBidi" w:eastAsia="Times New Roman" w:hAnsiTheme="majorBidi" w:cstheme="majorBidi"/>
          <w:color w:val="000000"/>
          <w:sz w:val="28"/>
          <w:szCs w:val="28"/>
        </w:rPr>
        <w:t xml:space="preserve">fresh </w:t>
      </w:r>
      <w:r w:rsidRPr="00766D2F">
        <w:rPr>
          <w:rFonts w:asciiTheme="majorBidi" w:eastAsia="Times New Roman" w:hAnsiTheme="majorBidi" w:cstheme="majorBidi"/>
          <w:color w:val="000000"/>
          <w:sz w:val="28"/>
          <w:szCs w:val="28"/>
        </w:rPr>
        <w:t xml:space="preserve">water. As a result, Kuwait depends excessively on food imports and is highly </w:t>
      </w:r>
      <w:r>
        <w:rPr>
          <w:rFonts w:asciiTheme="majorBidi" w:eastAsia="Times New Roman" w:hAnsiTheme="majorBidi" w:cstheme="majorBidi"/>
          <w:color w:val="000000"/>
          <w:sz w:val="28"/>
          <w:szCs w:val="28"/>
        </w:rPr>
        <w:t>vulnerable</w:t>
      </w:r>
      <w:r w:rsidRPr="00766D2F">
        <w:rPr>
          <w:rFonts w:asciiTheme="majorBidi" w:eastAsia="Times New Roman" w:hAnsiTheme="majorBidi" w:cstheme="majorBidi"/>
          <w:color w:val="000000"/>
          <w:sz w:val="28"/>
          <w:szCs w:val="28"/>
        </w:rPr>
        <w:t xml:space="preserve"> to shocks related to the volatility of global food prices</w:t>
      </w:r>
      <w:r w:rsidR="00DC05DC">
        <w:rPr>
          <w:rFonts w:asciiTheme="majorBidi" w:eastAsia="Times New Roman" w:hAnsiTheme="majorBidi" w:cstheme="majorBidi"/>
          <w:color w:val="000000"/>
          <w:sz w:val="28"/>
          <w:szCs w:val="28"/>
        </w:rPr>
        <w:t>,</w:t>
      </w:r>
      <w:r w:rsidRPr="00766D2F">
        <w:rPr>
          <w:rFonts w:asciiTheme="majorBidi" w:eastAsia="Times New Roman" w:hAnsiTheme="majorBidi" w:cstheme="majorBidi"/>
          <w:color w:val="000000"/>
          <w:sz w:val="28"/>
          <w:szCs w:val="28"/>
        </w:rPr>
        <w:t xml:space="preserve"> fluctuations in food supply, climate change and political </w:t>
      </w:r>
      <w:r w:rsidRPr="00C84479">
        <w:rPr>
          <w:rFonts w:asciiTheme="majorBidi" w:eastAsia="Times New Roman" w:hAnsiTheme="majorBidi" w:cstheme="majorBidi"/>
          <w:color w:val="000000"/>
          <w:sz w:val="28"/>
          <w:szCs w:val="28"/>
        </w:rPr>
        <w:t xml:space="preserve">instability </w:t>
      </w:r>
      <w:r w:rsidR="002A14DB" w:rsidRPr="00C84479">
        <w:rPr>
          <w:rFonts w:asciiTheme="majorBidi" w:eastAsia="Times New Roman" w:hAnsiTheme="majorBidi" w:cstheme="majorBidi"/>
          <w:color w:val="000000"/>
          <w:sz w:val="28"/>
          <w:szCs w:val="28"/>
        </w:rPr>
        <w:t>at the global and regional levels</w:t>
      </w:r>
      <w:r w:rsidRPr="00C84479">
        <w:rPr>
          <w:rFonts w:asciiTheme="majorBidi" w:eastAsia="Times New Roman" w:hAnsiTheme="majorBidi" w:cstheme="majorBidi"/>
          <w:sz w:val="28"/>
          <w:szCs w:val="28"/>
        </w:rPr>
        <w:t xml:space="preserve">. </w:t>
      </w:r>
      <w:r w:rsidR="00FA1B05" w:rsidRPr="00C84479">
        <w:rPr>
          <w:rFonts w:asciiTheme="majorBidi" w:eastAsia="Times New Roman" w:hAnsiTheme="majorBidi" w:cstheme="majorBidi"/>
          <w:sz w:val="28"/>
          <w:szCs w:val="28"/>
        </w:rPr>
        <w:t xml:space="preserve">The impact of the recent </w:t>
      </w:r>
      <w:r w:rsidR="00F754C4" w:rsidRPr="00C84479">
        <w:rPr>
          <w:rFonts w:asciiTheme="majorBidi" w:eastAsia="Times New Roman" w:hAnsiTheme="majorBidi" w:cstheme="majorBidi"/>
          <w:sz w:val="28"/>
          <w:szCs w:val="28"/>
        </w:rPr>
        <w:t>C</w:t>
      </w:r>
      <w:r w:rsidR="00FA1B05" w:rsidRPr="00C84479">
        <w:rPr>
          <w:rFonts w:asciiTheme="majorBidi" w:eastAsia="Times New Roman" w:hAnsiTheme="majorBidi" w:cstheme="majorBidi"/>
          <w:sz w:val="28"/>
          <w:szCs w:val="28"/>
        </w:rPr>
        <w:t xml:space="preserve">ovid 19 </w:t>
      </w:r>
      <w:r w:rsidR="009959F4" w:rsidRPr="00C84479">
        <w:rPr>
          <w:rFonts w:asciiTheme="majorBidi" w:eastAsia="Times New Roman" w:hAnsiTheme="majorBidi" w:cstheme="majorBidi"/>
          <w:sz w:val="28"/>
          <w:szCs w:val="28"/>
        </w:rPr>
        <w:t>pandemic</w:t>
      </w:r>
      <w:r w:rsidR="00FA1B05" w:rsidRPr="00C84479">
        <w:rPr>
          <w:rFonts w:asciiTheme="majorBidi" w:eastAsia="Times New Roman" w:hAnsiTheme="majorBidi" w:cstheme="majorBidi"/>
          <w:sz w:val="28"/>
          <w:szCs w:val="28"/>
        </w:rPr>
        <w:t xml:space="preserve"> intensified the global tension </w:t>
      </w:r>
      <w:r w:rsidR="00FA1B05" w:rsidRPr="00C84479">
        <w:rPr>
          <w:rFonts w:asciiTheme="majorBidi" w:eastAsia="Times New Roman" w:hAnsiTheme="majorBidi" w:cstheme="majorBidi"/>
          <w:color w:val="000000"/>
          <w:sz w:val="28"/>
          <w:szCs w:val="28"/>
        </w:rPr>
        <w:t xml:space="preserve">affecting all systems – social, financial, health </w:t>
      </w:r>
      <w:r w:rsidR="00C40FF1" w:rsidRPr="00C84479">
        <w:rPr>
          <w:rFonts w:asciiTheme="majorBidi" w:eastAsia="Times New Roman" w:hAnsiTheme="majorBidi" w:cstheme="majorBidi"/>
          <w:color w:val="000000"/>
          <w:sz w:val="28"/>
          <w:szCs w:val="28"/>
        </w:rPr>
        <w:t xml:space="preserve">services, </w:t>
      </w:r>
      <w:r w:rsidR="008B2CC9" w:rsidRPr="00C84479">
        <w:rPr>
          <w:rFonts w:asciiTheme="majorBidi" w:eastAsia="Times New Roman" w:hAnsiTheme="majorBidi" w:cstheme="majorBidi"/>
          <w:color w:val="000000"/>
          <w:sz w:val="28"/>
          <w:szCs w:val="28"/>
        </w:rPr>
        <w:t>food systems and</w:t>
      </w:r>
      <w:r w:rsidR="00FA1B05" w:rsidRPr="00C84479">
        <w:rPr>
          <w:rFonts w:asciiTheme="majorBidi" w:eastAsia="Times New Roman" w:hAnsiTheme="majorBidi" w:cstheme="majorBidi"/>
          <w:color w:val="000000"/>
          <w:sz w:val="28"/>
          <w:szCs w:val="28"/>
        </w:rPr>
        <w:t xml:space="preserve">, subsequently, </w:t>
      </w:r>
      <w:r w:rsidR="008B2CC9" w:rsidRPr="00C84479">
        <w:rPr>
          <w:rFonts w:asciiTheme="majorBidi" w:eastAsia="Times New Roman" w:hAnsiTheme="majorBidi" w:cstheme="majorBidi"/>
          <w:color w:val="000000"/>
          <w:sz w:val="28"/>
          <w:szCs w:val="28"/>
        </w:rPr>
        <w:t>food security</w:t>
      </w:r>
      <w:r w:rsidR="008B2CC9" w:rsidRPr="008B2CC9">
        <w:rPr>
          <w:rFonts w:asciiTheme="majorBidi" w:eastAsia="Times New Roman" w:hAnsiTheme="majorBidi" w:cstheme="majorBidi"/>
          <w:color w:val="000000"/>
          <w:sz w:val="28"/>
          <w:szCs w:val="28"/>
        </w:rPr>
        <w:t>.</w:t>
      </w:r>
      <w:r w:rsidRPr="00766D2F">
        <w:rPr>
          <w:rFonts w:asciiTheme="majorBidi" w:eastAsia="Times New Roman" w:hAnsiTheme="majorBidi" w:cstheme="majorBidi"/>
          <w:color w:val="000000"/>
          <w:sz w:val="28"/>
          <w:szCs w:val="28"/>
        </w:rPr>
        <w:t xml:space="preserve"> </w:t>
      </w:r>
      <w:r w:rsidR="008B2CC9">
        <w:rPr>
          <w:rFonts w:asciiTheme="majorBidi" w:eastAsia="Times New Roman" w:hAnsiTheme="majorBidi" w:cstheme="majorBidi"/>
          <w:color w:val="000000"/>
          <w:sz w:val="28"/>
          <w:szCs w:val="28"/>
        </w:rPr>
        <w:t>T</w:t>
      </w:r>
      <w:r w:rsidRPr="00766D2F">
        <w:rPr>
          <w:rFonts w:asciiTheme="majorBidi" w:eastAsia="Times New Roman" w:hAnsiTheme="majorBidi" w:cstheme="majorBidi"/>
          <w:color w:val="000000"/>
          <w:sz w:val="28"/>
          <w:szCs w:val="28"/>
        </w:rPr>
        <w:t>he flow of imported agricultural and food products was disrupted due to the imposition of restrictions by some countries on their agricultural and food exports</w:t>
      </w:r>
      <w:r w:rsidR="008B2CC9">
        <w:rPr>
          <w:rFonts w:asciiTheme="majorBidi" w:eastAsia="Times New Roman" w:hAnsiTheme="majorBidi" w:cstheme="majorBidi"/>
          <w:color w:val="000000"/>
          <w:sz w:val="28"/>
          <w:szCs w:val="28"/>
        </w:rPr>
        <w:t>.</w:t>
      </w:r>
    </w:p>
    <w:p w14:paraId="3C19087C" w14:textId="45FAAF22" w:rsidR="0072773A" w:rsidRPr="0072773A" w:rsidRDefault="00766D2F" w:rsidP="004F20B6">
      <w:pPr>
        <w:spacing w:after="0"/>
        <w:jc w:val="both"/>
        <w:rPr>
          <w:rFonts w:asciiTheme="majorBidi" w:eastAsia="Times New Roman" w:hAnsiTheme="majorBidi" w:cstheme="majorBidi"/>
          <w:sz w:val="28"/>
          <w:szCs w:val="28"/>
        </w:rPr>
      </w:pPr>
      <w:r w:rsidRPr="00C84479">
        <w:rPr>
          <w:rFonts w:asciiTheme="majorBidi" w:eastAsia="Times New Roman" w:hAnsiTheme="majorBidi" w:cstheme="majorBidi"/>
          <w:sz w:val="28"/>
          <w:szCs w:val="28"/>
        </w:rPr>
        <w:t>The path towards self-sufficiency must tackle Kuwait’s dependency on imports by building a sustainable agri-food system that is resilient in crises</w:t>
      </w:r>
      <w:r w:rsidR="00C2143E" w:rsidRPr="00C84479">
        <w:rPr>
          <w:rFonts w:asciiTheme="majorBidi" w:eastAsia="Times New Roman" w:hAnsiTheme="majorBidi" w:cstheme="majorBidi"/>
          <w:sz w:val="28"/>
          <w:szCs w:val="28"/>
        </w:rPr>
        <w:t xml:space="preserve"> </w:t>
      </w:r>
      <w:r w:rsidR="003A2293" w:rsidRPr="00C84479">
        <w:rPr>
          <w:rFonts w:asciiTheme="majorBidi" w:eastAsia="Times New Roman" w:hAnsiTheme="majorBidi" w:cstheme="majorBidi"/>
          <w:sz w:val="28"/>
          <w:szCs w:val="28"/>
        </w:rPr>
        <w:t>(</w:t>
      </w:r>
      <w:r w:rsidRPr="00C84479">
        <w:rPr>
          <w:rFonts w:asciiTheme="majorBidi" w:eastAsia="Times New Roman" w:hAnsiTheme="majorBidi" w:cstheme="majorBidi"/>
          <w:sz w:val="28"/>
          <w:szCs w:val="28"/>
        </w:rPr>
        <w:t xml:space="preserve">SDGs 3 and 16). </w:t>
      </w:r>
      <w:r w:rsidRPr="00C84479">
        <w:rPr>
          <w:rFonts w:asciiTheme="majorBidi" w:eastAsia="Times New Roman" w:hAnsiTheme="majorBidi" w:cstheme="majorBidi"/>
          <w:sz w:val="28"/>
          <w:szCs w:val="28"/>
          <w:shd w:val="clear" w:color="auto" w:fill="FFFFFF"/>
        </w:rPr>
        <w:t xml:space="preserve">There is also an urgent need </w:t>
      </w:r>
      <w:r w:rsidR="00FE703C" w:rsidRPr="00C84479">
        <w:rPr>
          <w:rFonts w:asciiTheme="majorBidi" w:eastAsia="Times New Roman" w:hAnsiTheme="majorBidi" w:cstheme="majorBidi"/>
          <w:sz w:val="28"/>
          <w:szCs w:val="28"/>
          <w:shd w:val="clear" w:color="auto" w:fill="FFFFFF"/>
        </w:rPr>
        <w:t xml:space="preserve">to </w:t>
      </w:r>
      <w:r w:rsidR="003A2293" w:rsidRPr="00C84479">
        <w:rPr>
          <w:rFonts w:asciiTheme="majorBidi" w:eastAsia="Times New Roman" w:hAnsiTheme="majorBidi" w:cstheme="majorBidi"/>
          <w:sz w:val="28"/>
          <w:szCs w:val="28"/>
          <w:shd w:val="clear" w:color="auto" w:fill="FFFFFF"/>
        </w:rPr>
        <w:t xml:space="preserve">establish a National Supreme Council for Food and Water Security to review and </w:t>
      </w:r>
      <w:r w:rsidR="00FE703C" w:rsidRPr="00C84479">
        <w:rPr>
          <w:rFonts w:asciiTheme="majorBidi" w:eastAsia="Times New Roman" w:hAnsiTheme="majorBidi" w:cstheme="majorBidi"/>
          <w:sz w:val="28"/>
          <w:szCs w:val="28"/>
          <w:shd w:val="clear" w:color="auto" w:fill="FFFFFF"/>
        </w:rPr>
        <w:t>reformulate</w:t>
      </w:r>
      <w:r w:rsidRPr="00C84479">
        <w:rPr>
          <w:rFonts w:asciiTheme="majorBidi" w:eastAsia="Times New Roman" w:hAnsiTheme="majorBidi" w:cstheme="majorBidi"/>
          <w:sz w:val="28"/>
          <w:szCs w:val="28"/>
          <w:shd w:val="clear" w:color="auto" w:fill="FFFFFF"/>
        </w:rPr>
        <w:t xml:space="preserve"> policies </w:t>
      </w:r>
      <w:r w:rsidR="009959F4" w:rsidRPr="00C84479">
        <w:rPr>
          <w:rFonts w:asciiTheme="majorBidi" w:eastAsia="Times New Roman" w:hAnsiTheme="majorBidi" w:cstheme="majorBidi"/>
          <w:sz w:val="28"/>
          <w:szCs w:val="28"/>
          <w:shd w:val="clear" w:color="auto" w:fill="FFFFFF"/>
        </w:rPr>
        <w:t>to</w:t>
      </w:r>
      <w:r w:rsidRPr="00C84479">
        <w:rPr>
          <w:rFonts w:asciiTheme="majorBidi" w:eastAsia="Times New Roman" w:hAnsiTheme="majorBidi" w:cstheme="majorBidi"/>
          <w:sz w:val="28"/>
          <w:szCs w:val="28"/>
          <w:shd w:val="clear" w:color="auto" w:fill="FFFFFF"/>
        </w:rPr>
        <w:t xml:space="preserve"> strengthen </w:t>
      </w:r>
      <w:r w:rsidR="006E32AA" w:rsidRPr="00C84479">
        <w:rPr>
          <w:rFonts w:asciiTheme="majorBidi" w:eastAsia="Times New Roman" w:hAnsiTheme="majorBidi" w:cstheme="majorBidi"/>
          <w:sz w:val="28"/>
          <w:szCs w:val="28"/>
          <w:shd w:val="clear" w:color="auto" w:fill="FFFFFF"/>
        </w:rPr>
        <w:t xml:space="preserve">the </w:t>
      </w:r>
      <w:r w:rsidRPr="00C84479">
        <w:rPr>
          <w:rFonts w:asciiTheme="majorBidi" w:eastAsia="Times New Roman" w:hAnsiTheme="majorBidi" w:cstheme="majorBidi"/>
          <w:sz w:val="28"/>
          <w:szCs w:val="28"/>
          <w:shd w:val="clear" w:color="auto" w:fill="FFFFFF"/>
        </w:rPr>
        <w:t>national food systems</w:t>
      </w:r>
      <w:r w:rsidR="003A2293" w:rsidRPr="00C84479">
        <w:rPr>
          <w:rFonts w:asciiTheme="majorBidi" w:eastAsia="Times New Roman" w:hAnsiTheme="majorBidi" w:cstheme="majorBidi"/>
          <w:sz w:val="28"/>
          <w:szCs w:val="28"/>
          <w:shd w:val="clear" w:color="auto" w:fill="FFFFFF"/>
        </w:rPr>
        <w:t xml:space="preserve"> </w:t>
      </w:r>
      <w:r w:rsidR="009959F4" w:rsidRPr="00C84479">
        <w:rPr>
          <w:rFonts w:asciiTheme="majorBidi" w:eastAsia="Times New Roman" w:hAnsiTheme="majorBidi" w:cstheme="majorBidi"/>
          <w:sz w:val="28"/>
          <w:szCs w:val="28"/>
          <w:shd w:val="clear" w:color="auto" w:fill="FFFFFF"/>
        </w:rPr>
        <w:t>(</w:t>
      </w:r>
      <w:r w:rsidRPr="00C84479">
        <w:rPr>
          <w:rFonts w:asciiTheme="majorBidi" w:eastAsia="Times New Roman" w:hAnsiTheme="majorBidi" w:cstheme="majorBidi"/>
          <w:sz w:val="28"/>
          <w:szCs w:val="28"/>
          <w:shd w:val="clear" w:color="auto" w:fill="FFFFFF"/>
        </w:rPr>
        <w:t>SDGs 3,6,10,16 and 17)</w:t>
      </w:r>
      <w:r w:rsidR="003A2293" w:rsidRPr="00C84479">
        <w:rPr>
          <w:rFonts w:asciiTheme="majorBidi" w:eastAsia="Times New Roman" w:hAnsiTheme="majorBidi" w:cstheme="majorBidi"/>
          <w:sz w:val="28"/>
          <w:szCs w:val="28"/>
          <w:shd w:val="clear" w:color="auto" w:fill="FFFFFF"/>
        </w:rPr>
        <w:t>.</w:t>
      </w:r>
      <w:r w:rsidR="009959F4" w:rsidRPr="00C84479">
        <w:rPr>
          <w:rFonts w:asciiTheme="majorBidi" w:eastAsia="Times New Roman" w:hAnsiTheme="majorBidi" w:cstheme="majorBidi"/>
          <w:sz w:val="28"/>
          <w:szCs w:val="28"/>
          <w:shd w:val="clear" w:color="auto" w:fill="FFFFFF"/>
        </w:rPr>
        <w:t xml:space="preserve"> </w:t>
      </w:r>
      <w:r w:rsidRPr="00766D2F">
        <w:rPr>
          <w:rFonts w:asciiTheme="majorBidi" w:eastAsia="Times New Roman" w:hAnsiTheme="majorBidi" w:cstheme="majorBidi"/>
          <w:color w:val="000000"/>
          <w:sz w:val="28"/>
          <w:szCs w:val="28"/>
          <w:shd w:val="clear" w:color="auto" w:fill="FFFFFF"/>
        </w:rPr>
        <w:t xml:space="preserve">It is also important to create an integrated system for food security that requires </w:t>
      </w:r>
      <w:r w:rsidRPr="00C84479">
        <w:rPr>
          <w:rFonts w:asciiTheme="majorBidi" w:eastAsia="Times New Roman" w:hAnsiTheme="majorBidi" w:cstheme="majorBidi"/>
          <w:color w:val="000000"/>
          <w:sz w:val="28"/>
          <w:szCs w:val="28"/>
          <w:shd w:val="clear" w:color="auto" w:fill="FFFFFF"/>
        </w:rPr>
        <w:t>database</w:t>
      </w:r>
      <w:r w:rsidR="009959F4">
        <w:rPr>
          <w:rFonts w:asciiTheme="majorBidi" w:eastAsia="Times New Roman" w:hAnsiTheme="majorBidi" w:cstheme="majorBidi"/>
          <w:color w:val="000000"/>
          <w:sz w:val="28"/>
          <w:szCs w:val="28"/>
          <w:shd w:val="clear" w:color="auto" w:fill="FFFFFF"/>
        </w:rPr>
        <w:t xml:space="preserve"> which</w:t>
      </w:r>
      <w:r w:rsidRPr="00766D2F">
        <w:rPr>
          <w:rFonts w:asciiTheme="majorBidi" w:eastAsia="Times New Roman" w:hAnsiTheme="majorBidi" w:cstheme="majorBidi"/>
          <w:color w:val="000000"/>
          <w:sz w:val="28"/>
          <w:szCs w:val="28"/>
          <w:shd w:val="clear" w:color="auto" w:fill="FFFFFF"/>
        </w:rPr>
        <w:t xml:space="preserve"> </w:t>
      </w:r>
      <w:r w:rsidR="009959F4" w:rsidRPr="00C84479">
        <w:rPr>
          <w:rFonts w:asciiTheme="majorBidi" w:eastAsia="Times New Roman" w:hAnsiTheme="majorBidi" w:cstheme="majorBidi"/>
          <w:color w:val="000000"/>
          <w:sz w:val="28"/>
          <w:szCs w:val="28"/>
          <w:shd w:val="clear" w:color="auto" w:fill="FFFFFF"/>
        </w:rPr>
        <w:t>would include</w:t>
      </w:r>
      <w:r w:rsidRPr="00766D2F">
        <w:rPr>
          <w:rFonts w:asciiTheme="majorBidi" w:eastAsia="Times New Roman" w:hAnsiTheme="majorBidi" w:cstheme="majorBidi"/>
          <w:color w:val="000000"/>
          <w:sz w:val="28"/>
          <w:szCs w:val="28"/>
          <w:shd w:val="clear" w:color="auto" w:fill="FFFFFF"/>
        </w:rPr>
        <w:t xml:space="preserve"> agricultural, livestock and fish production, water</w:t>
      </w:r>
      <w:r w:rsidR="003A2293">
        <w:rPr>
          <w:rFonts w:asciiTheme="majorBidi" w:eastAsia="Times New Roman" w:hAnsiTheme="majorBidi" w:cstheme="majorBidi"/>
          <w:color w:val="000000"/>
          <w:sz w:val="28"/>
          <w:szCs w:val="28"/>
          <w:shd w:val="clear" w:color="auto" w:fill="FFFFFF"/>
        </w:rPr>
        <w:t xml:space="preserve"> </w:t>
      </w:r>
      <w:r w:rsidR="007A15BF">
        <w:rPr>
          <w:rFonts w:asciiTheme="majorBidi" w:eastAsia="Times New Roman" w:hAnsiTheme="majorBidi" w:cstheme="majorBidi"/>
          <w:color w:val="000000"/>
          <w:sz w:val="28"/>
          <w:szCs w:val="28"/>
          <w:shd w:val="clear" w:color="auto" w:fill="FFFFFF"/>
        </w:rPr>
        <w:t>and food</w:t>
      </w:r>
      <w:r w:rsidRPr="00766D2F">
        <w:rPr>
          <w:rFonts w:asciiTheme="majorBidi" w:eastAsia="Times New Roman" w:hAnsiTheme="majorBidi" w:cstheme="majorBidi"/>
          <w:color w:val="000000"/>
          <w:sz w:val="28"/>
          <w:szCs w:val="28"/>
          <w:shd w:val="clear" w:color="auto" w:fill="FFFFFF"/>
        </w:rPr>
        <w:t xml:space="preserve"> consumption</w:t>
      </w:r>
      <w:r w:rsidR="007A15BF">
        <w:rPr>
          <w:rFonts w:asciiTheme="majorBidi" w:eastAsia="Times New Roman" w:hAnsiTheme="majorBidi" w:cstheme="majorBidi"/>
          <w:color w:val="000000"/>
          <w:sz w:val="28"/>
          <w:szCs w:val="28"/>
          <w:shd w:val="clear" w:color="auto" w:fill="FFFFFF"/>
        </w:rPr>
        <w:t xml:space="preserve"> patterns</w:t>
      </w:r>
      <w:r w:rsidRPr="00766D2F">
        <w:rPr>
          <w:rFonts w:asciiTheme="majorBidi" w:eastAsia="Times New Roman" w:hAnsiTheme="majorBidi" w:cstheme="majorBidi"/>
          <w:color w:val="000000"/>
          <w:sz w:val="28"/>
          <w:szCs w:val="28"/>
          <w:shd w:val="clear" w:color="auto" w:fill="FFFFFF"/>
        </w:rPr>
        <w:t>, import and export</w:t>
      </w:r>
      <w:r w:rsidR="009959F4">
        <w:rPr>
          <w:rFonts w:asciiTheme="majorBidi" w:eastAsia="Times New Roman" w:hAnsiTheme="majorBidi" w:cstheme="majorBidi"/>
          <w:color w:val="000000"/>
          <w:sz w:val="28"/>
          <w:szCs w:val="28"/>
          <w:shd w:val="clear" w:color="auto" w:fill="FFFFFF"/>
        </w:rPr>
        <w:t>,</w:t>
      </w:r>
      <w:r w:rsidRPr="00766D2F">
        <w:rPr>
          <w:rFonts w:asciiTheme="majorBidi" w:eastAsia="Times New Roman" w:hAnsiTheme="majorBidi" w:cstheme="majorBidi"/>
          <w:color w:val="000000"/>
          <w:sz w:val="28"/>
          <w:szCs w:val="28"/>
          <w:shd w:val="clear" w:color="auto" w:fill="FFFFFF"/>
        </w:rPr>
        <w:t xml:space="preserve"> food loss and food waste data </w:t>
      </w:r>
      <w:r w:rsidR="00C40FF1">
        <w:rPr>
          <w:rFonts w:asciiTheme="majorBidi" w:eastAsia="Times New Roman" w:hAnsiTheme="majorBidi" w:cstheme="majorBidi"/>
          <w:color w:val="000000"/>
          <w:sz w:val="28"/>
          <w:szCs w:val="28"/>
          <w:shd w:val="clear" w:color="auto" w:fill="FFFFFF"/>
        </w:rPr>
        <w:t>(</w:t>
      </w:r>
      <w:r w:rsidRPr="00766D2F">
        <w:rPr>
          <w:rFonts w:asciiTheme="majorBidi" w:eastAsia="Times New Roman" w:hAnsiTheme="majorBidi" w:cstheme="majorBidi"/>
          <w:color w:val="000000"/>
          <w:sz w:val="28"/>
          <w:szCs w:val="28"/>
          <w:shd w:val="clear" w:color="auto" w:fill="FFFFFF"/>
        </w:rPr>
        <w:t>SDGs</w:t>
      </w:r>
      <w:r w:rsidR="00C40FF1">
        <w:rPr>
          <w:rFonts w:asciiTheme="majorBidi" w:eastAsia="Times New Roman" w:hAnsiTheme="majorBidi" w:cstheme="majorBidi"/>
          <w:color w:val="000000"/>
          <w:sz w:val="28"/>
          <w:szCs w:val="28"/>
          <w:shd w:val="clear" w:color="auto" w:fill="FFFFFF"/>
        </w:rPr>
        <w:t xml:space="preserve"> </w:t>
      </w:r>
      <w:r w:rsidRPr="00766D2F">
        <w:rPr>
          <w:rFonts w:asciiTheme="majorBidi" w:eastAsia="Times New Roman" w:hAnsiTheme="majorBidi" w:cstheme="majorBidi"/>
          <w:color w:val="000000"/>
          <w:sz w:val="28"/>
          <w:szCs w:val="28"/>
          <w:shd w:val="clear" w:color="auto" w:fill="FFFFFF"/>
        </w:rPr>
        <w:t xml:space="preserve">3,6,9,10,11,12.13,14,15). Small and medium enterprises should be supported and directed towards food production </w:t>
      </w:r>
      <w:r w:rsidRPr="007A15BF">
        <w:rPr>
          <w:rFonts w:asciiTheme="majorBidi" w:eastAsia="Times New Roman" w:hAnsiTheme="majorBidi" w:cstheme="majorBidi"/>
          <w:color w:val="000000"/>
          <w:sz w:val="28"/>
          <w:szCs w:val="28"/>
          <w:shd w:val="clear" w:color="auto" w:fill="FFFFFF"/>
        </w:rPr>
        <w:t xml:space="preserve">by </w:t>
      </w:r>
      <w:r w:rsidR="00F754C4" w:rsidRPr="007A15BF">
        <w:rPr>
          <w:rFonts w:asciiTheme="majorBidi" w:eastAsia="Times New Roman" w:hAnsiTheme="majorBidi" w:cstheme="majorBidi"/>
          <w:color w:val="000000"/>
          <w:sz w:val="28"/>
          <w:szCs w:val="28"/>
          <w:shd w:val="clear" w:color="auto" w:fill="FFFFFF"/>
        </w:rPr>
        <w:t>attracting</w:t>
      </w:r>
      <w:r w:rsidRPr="00766D2F">
        <w:rPr>
          <w:rFonts w:asciiTheme="majorBidi" w:eastAsia="Times New Roman" w:hAnsiTheme="majorBidi" w:cstheme="majorBidi"/>
          <w:color w:val="000000"/>
          <w:sz w:val="28"/>
          <w:szCs w:val="28"/>
          <w:shd w:val="clear" w:color="auto" w:fill="FFFFFF"/>
        </w:rPr>
        <w:t xml:space="preserve"> investors with modern technology </w:t>
      </w:r>
      <w:r w:rsidR="00C40FF1">
        <w:rPr>
          <w:rFonts w:asciiTheme="majorBidi" w:eastAsia="Times New Roman" w:hAnsiTheme="majorBidi" w:cstheme="majorBidi"/>
          <w:color w:val="000000"/>
          <w:sz w:val="28"/>
          <w:szCs w:val="28"/>
          <w:shd w:val="clear" w:color="auto" w:fill="FFFFFF"/>
        </w:rPr>
        <w:t>(</w:t>
      </w:r>
      <w:r w:rsidRPr="00766D2F">
        <w:rPr>
          <w:rFonts w:asciiTheme="majorBidi" w:eastAsia="Times New Roman" w:hAnsiTheme="majorBidi" w:cstheme="majorBidi"/>
          <w:color w:val="000000"/>
          <w:sz w:val="28"/>
          <w:szCs w:val="28"/>
          <w:shd w:val="clear" w:color="auto" w:fill="FFFFFF"/>
        </w:rPr>
        <w:t>SDGs 8,9,11 and 12</w:t>
      </w:r>
      <w:r w:rsidR="006715F3">
        <w:rPr>
          <w:rFonts w:asciiTheme="majorBidi" w:eastAsia="Times New Roman" w:hAnsiTheme="majorBidi" w:cstheme="majorBidi"/>
          <w:color w:val="000000"/>
          <w:sz w:val="28"/>
          <w:szCs w:val="28"/>
          <w:shd w:val="clear" w:color="auto" w:fill="FFFFFF"/>
        </w:rPr>
        <w:t>).</w:t>
      </w:r>
      <w:r w:rsidRPr="00766D2F">
        <w:rPr>
          <w:rFonts w:asciiTheme="majorBidi" w:eastAsia="Times New Roman" w:hAnsiTheme="majorBidi" w:cstheme="majorBidi"/>
          <w:color w:val="000000"/>
          <w:sz w:val="28"/>
          <w:szCs w:val="28"/>
          <w:shd w:val="clear" w:color="auto" w:fill="FFFFFF"/>
        </w:rPr>
        <w:t xml:space="preserve"> </w:t>
      </w:r>
      <w:r w:rsidR="0048404D">
        <w:rPr>
          <w:rFonts w:asciiTheme="majorBidi" w:eastAsia="Times New Roman" w:hAnsiTheme="majorBidi" w:cstheme="majorBidi"/>
          <w:color w:val="000000"/>
          <w:sz w:val="28"/>
          <w:szCs w:val="28"/>
          <w:shd w:val="clear" w:color="auto" w:fill="FFFFFF"/>
        </w:rPr>
        <w:t xml:space="preserve">All efforts should </w:t>
      </w:r>
      <w:r w:rsidR="00C84479">
        <w:rPr>
          <w:rFonts w:asciiTheme="majorBidi" w:eastAsia="Times New Roman" w:hAnsiTheme="majorBidi" w:cstheme="majorBidi"/>
          <w:color w:val="000000"/>
          <w:sz w:val="28"/>
          <w:szCs w:val="28"/>
          <w:shd w:val="clear" w:color="auto" w:fill="FFFFFF"/>
        </w:rPr>
        <w:t>be directed</w:t>
      </w:r>
      <w:r w:rsidR="0048404D">
        <w:rPr>
          <w:rFonts w:asciiTheme="majorBidi" w:eastAsia="Times New Roman" w:hAnsiTheme="majorBidi" w:cstheme="majorBidi"/>
          <w:color w:val="000000"/>
          <w:sz w:val="28"/>
          <w:szCs w:val="28"/>
          <w:shd w:val="clear" w:color="auto" w:fill="FFFFFF"/>
        </w:rPr>
        <w:t xml:space="preserve"> </w:t>
      </w:r>
      <w:r w:rsidR="0048404D" w:rsidRPr="00C84479">
        <w:rPr>
          <w:rFonts w:asciiTheme="majorBidi" w:eastAsia="Times New Roman" w:hAnsiTheme="majorBidi" w:cstheme="majorBidi"/>
          <w:color w:val="000000"/>
          <w:sz w:val="28"/>
          <w:szCs w:val="28"/>
          <w:shd w:val="clear" w:color="auto" w:fill="FFFFFF"/>
        </w:rPr>
        <w:t>towards</w:t>
      </w:r>
      <w:r w:rsidR="00C84479" w:rsidRPr="00C84479">
        <w:rPr>
          <w:rFonts w:asciiTheme="majorBidi" w:eastAsia="Times New Roman" w:hAnsiTheme="majorBidi" w:cstheme="majorBidi"/>
          <w:color w:val="000000"/>
          <w:sz w:val="28"/>
          <w:szCs w:val="28"/>
          <w:shd w:val="clear" w:color="auto" w:fill="FFFFFF"/>
        </w:rPr>
        <w:t xml:space="preserve"> self-sufficiency and sustainability</w:t>
      </w:r>
      <w:r w:rsidR="0048404D">
        <w:rPr>
          <w:rFonts w:asciiTheme="majorBidi" w:eastAsia="Times New Roman" w:hAnsiTheme="majorBidi" w:cstheme="majorBidi"/>
          <w:color w:val="000000"/>
          <w:sz w:val="28"/>
          <w:szCs w:val="28"/>
          <w:shd w:val="clear" w:color="auto" w:fill="FFFFFF"/>
        </w:rPr>
        <w:t xml:space="preserve"> </w:t>
      </w:r>
      <w:r w:rsidR="00C84479">
        <w:rPr>
          <w:rFonts w:asciiTheme="majorBidi" w:eastAsia="Times New Roman" w:hAnsiTheme="majorBidi" w:cstheme="majorBidi"/>
          <w:color w:val="000000"/>
          <w:sz w:val="28"/>
          <w:szCs w:val="28"/>
          <w:shd w:val="clear" w:color="auto" w:fill="FFFFFF"/>
        </w:rPr>
        <w:t>(</w:t>
      </w:r>
      <w:r w:rsidRPr="00766D2F">
        <w:rPr>
          <w:rFonts w:asciiTheme="majorBidi" w:eastAsia="Times New Roman" w:hAnsiTheme="majorBidi" w:cstheme="majorBidi"/>
          <w:color w:val="000000"/>
          <w:sz w:val="28"/>
          <w:szCs w:val="28"/>
          <w:shd w:val="clear" w:color="auto" w:fill="FFFFFF"/>
        </w:rPr>
        <w:t xml:space="preserve">SDGs 8,9,11,12,13 and 15). </w:t>
      </w:r>
      <w:r w:rsidR="00C84479">
        <w:rPr>
          <w:rFonts w:asciiTheme="majorBidi" w:eastAsia="Times New Roman" w:hAnsiTheme="majorBidi" w:cstheme="majorBidi"/>
          <w:color w:val="000000"/>
          <w:sz w:val="28"/>
          <w:szCs w:val="28"/>
          <w:shd w:val="clear" w:color="auto" w:fill="FFFFFF"/>
        </w:rPr>
        <w:t xml:space="preserve">Partnership of private and public sectors in conducting surveillance and research is crucial to monitor and ensure efficiency and efficacy in food systems </w:t>
      </w:r>
      <w:r w:rsidR="00F754C4">
        <w:rPr>
          <w:rFonts w:asciiTheme="majorBidi" w:eastAsia="Times New Roman" w:hAnsiTheme="majorBidi" w:cstheme="majorBidi"/>
          <w:sz w:val="28"/>
          <w:szCs w:val="28"/>
          <w:lang w:bidi="ar-KW"/>
        </w:rPr>
        <w:t>(</w:t>
      </w:r>
      <w:r w:rsidRPr="00766D2F">
        <w:rPr>
          <w:rFonts w:asciiTheme="majorBidi" w:eastAsia="Times New Roman" w:hAnsiTheme="majorBidi" w:cstheme="majorBidi"/>
          <w:color w:val="000000"/>
          <w:sz w:val="28"/>
          <w:szCs w:val="28"/>
          <w:shd w:val="clear" w:color="auto" w:fill="FFFFFF"/>
        </w:rPr>
        <w:t xml:space="preserve">SDG </w:t>
      </w:r>
      <w:r w:rsidR="00C84479">
        <w:rPr>
          <w:rFonts w:asciiTheme="majorBidi" w:eastAsia="Times New Roman" w:hAnsiTheme="majorBidi" w:cstheme="majorBidi"/>
          <w:color w:val="000000"/>
          <w:sz w:val="28"/>
          <w:szCs w:val="28"/>
          <w:shd w:val="clear" w:color="auto" w:fill="FFFFFF"/>
        </w:rPr>
        <w:t>3,</w:t>
      </w:r>
      <w:r w:rsidRPr="00766D2F">
        <w:rPr>
          <w:rFonts w:asciiTheme="majorBidi" w:eastAsia="Times New Roman" w:hAnsiTheme="majorBidi" w:cstheme="majorBidi"/>
          <w:color w:val="000000"/>
          <w:sz w:val="28"/>
          <w:szCs w:val="28"/>
          <w:shd w:val="clear" w:color="auto" w:fill="FFFFFF"/>
        </w:rPr>
        <w:t xml:space="preserve">17). </w:t>
      </w:r>
      <w:r w:rsidR="00A23C6D" w:rsidRPr="002C38A7">
        <w:rPr>
          <w:rFonts w:asciiTheme="majorBidi" w:eastAsia="Times New Roman" w:hAnsiTheme="majorBidi" w:cstheme="majorBidi"/>
          <w:sz w:val="28"/>
          <w:szCs w:val="28"/>
        </w:rPr>
        <w:t>Strength</w:t>
      </w:r>
      <w:r w:rsidR="00A23C6D">
        <w:rPr>
          <w:rFonts w:asciiTheme="majorBidi" w:eastAsia="Times New Roman" w:hAnsiTheme="majorBidi" w:cstheme="majorBidi"/>
          <w:sz w:val="28"/>
          <w:szCs w:val="28"/>
        </w:rPr>
        <w:t>ening</w:t>
      </w:r>
      <w:r w:rsidR="00A23C6D" w:rsidRPr="002C38A7">
        <w:rPr>
          <w:rFonts w:asciiTheme="majorBidi" w:eastAsia="Times New Roman" w:hAnsiTheme="majorBidi" w:cstheme="majorBidi"/>
          <w:sz w:val="28"/>
          <w:szCs w:val="28"/>
        </w:rPr>
        <w:t xml:space="preserve"> the leadership and technical capabilities </w:t>
      </w:r>
      <w:r w:rsidR="00A23C6D" w:rsidRPr="002C38A7">
        <w:rPr>
          <w:rFonts w:asciiTheme="majorBidi" w:eastAsia="Times New Roman" w:hAnsiTheme="majorBidi" w:cstheme="majorBidi"/>
          <w:sz w:val="28"/>
          <w:szCs w:val="28"/>
        </w:rPr>
        <w:lastRenderedPageBreak/>
        <w:t>of the relevant authorities in food science, nutrition, food security, food safety, and food quality through education, training, employment, and development</w:t>
      </w:r>
      <w:r w:rsidR="00A23C6D">
        <w:rPr>
          <w:rFonts w:asciiTheme="majorBidi" w:eastAsia="Times New Roman" w:hAnsiTheme="majorBidi" w:cstheme="majorBidi"/>
          <w:sz w:val="28"/>
          <w:szCs w:val="28"/>
        </w:rPr>
        <w:t xml:space="preserve">, </w:t>
      </w:r>
      <w:r w:rsidR="00A23C6D" w:rsidRPr="000C611C">
        <w:rPr>
          <w:rFonts w:asciiTheme="majorBidi" w:eastAsia="Times New Roman" w:hAnsiTheme="majorBidi" w:cstheme="majorBidi"/>
          <w:sz w:val="28"/>
          <w:szCs w:val="28"/>
        </w:rPr>
        <w:t xml:space="preserve">to achieve </w:t>
      </w:r>
      <w:r w:rsidR="00A23C6D">
        <w:rPr>
          <w:rFonts w:asciiTheme="majorBidi" w:eastAsia="Times New Roman" w:hAnsiTheme="majorBidi" w:cstheme="majorBidi"/>
          <w:sz w:val="28"/>
          <w:szCs w:val="28"/>
        </w:rPr>
        <w:t xml:space="preserve">the following </w:t>
      </w:r>
      <w:r w:rsidR="0072773A">
        <w:rPr>
          <w:rFonts w:asciiTheme="majorBidi" w:eastAsia="Times New Roman" w:hAnsiTheme="majorBidi" w:cstheme="majorBidi"/>
          <w:sz w:val="28"/>
          <w:szCs w:val="28"/>
        </w:rPr>
        <w:t>(</w:t>
      </w:r>
      <w:r w:rsidR="00A23C6D" w:rsidRPr="000C611C">
        <w:rPr>
          <w:rFonts w:asciiTheme="majorBidi" w:eastAsia="Times New Roman" w:hAnsiTheme="majorBidi" w:cstheme="majorBidi"/>
          <w:sz w:val="28"/>
          <w:szCs w:val="28"/>
        </w:rPr>
        <w:t>SDG</w:t>
      </w:r>
      <w:r w:rsidR="00A23C6D">
        <w:rPr>
          <w:rFonts w:asciiTheme="majorBidi" w:eastAsia="Times New Roman" w:hAnsiTheme="majorBidi" w:cstheme="majorBidi"/>
          <w:sz w:val="28"/>
          <w:szCs w:val="28"/>
        </w:rPr>
        <w:t>s</w:t>
      </w:r>
      <w:r w:rsidR="0072773A">
        <w:rPr>
          <w:rFonts w:asciiTheme="majorBidi" w:eastAsia="Times New Roman" w:hAnsiTheme="majorBidi" w:cstheme="majorBidi"/>
          <w:sz w:val="28"/>
          <w:szCs w:val="28"/>
        </w:rPr>
        <w:t xml:space="preserve"> </w:t>
      </w:r>
      <w:r w:rsidR="00A23C6D">
        <w:rPr>
          <w:rFonts w:asciiTheme="majorBidi" w:eastAsia="Times New Roman" w:hAnsiTheme="majorBidi" w:cstheme="majorBidi"/>
          <w:sz w:val="28"/>
          <w:szCs w:val="28"/>
        </w:rPr>
        <w:t>3,4,8,9,11,12,13,16</w:t>
      </w:r>
      <w:r w:rsidR="0072773A">
        <w:rPr>
          <w:rFonts w:asciiTheme="majorBidi" w:eastAsia="Times New Roman" w:hAnsiTheme="majorBidi" w:cstheme="majorBidi"/>
          <w:sz w:val="28"/>
          <w:szCs w:val="28"/>
        </w:rPr>
        <w:t>,</w:t>
      </w:r>
      <w:r w:rsidR="00A23C6D">
        <w:rPr>
          <w:rFonts w:asciiTheme="majorBidi" w:eastAsia="Times New Roman" w:hAnsiTheme="majorBidi" w:cstheme="majorBidi"/>
          <w:sz w:val="28"/>
          <w:szCs w:val="28"/>
        </w:rPr>
        <w:t>17</w:t>
      </w:r>
      <w:r w:rsidR="0072773A">
        <w:rPr>
          <w:rFonts w:asciiTheme="majorBidi" w:eastAsia="Times New Roman" w:hAnsiTheme="majorBidi" w:cstheme="majorBidi"/>
          <w:sz w:val="28"/>
          <w:szCs w:val="28"/>
        </w:rPr>
        <w:t>)</w:t>
      </w:r>
      <w:r w:rsidR="00A23C6D">
        <w:rPr>
          <w:rFonts w:asciiTheme="majorBidi" w:eastAsia="Times New Roman" w:hAnsiTheme="majorBidi" w:cstheme="majorBidi"/>
          <w:sz w:val="28"/>
          <w:szCs w:val="28"/>
        </w:rPr>
        <w:t xml:space="preserve">.  </w:t>
      </w:r>
      <w:r w:rsidRPr="00A23C6D">
        <w:rPr>
          <w:rFonts w:asciiTheme="majorBidi" w:eastAsia="Times New Roman" w:hAnsiTheme="majorBidi" w:cstheme="majorBidi"/>
          <w:color w:val="000000"/>
          <w:sz w:val="28"/>
          <w:szCs w:val="28"/>
          <w:shd w:val="clear" w:color="auto" w:fill="FFFFFF"/>
        </w:rPr>
        <w:t xml:space="preserve">Moreover, </w:t>
      </w:r>
      <w:r w:rsidR="004E26AF" w:rsidRPr="00A23C6D">
        <w:rPr>
          <w:rFonts w:asciiTheme="majorBidi" w:eastAsia="Times New Roman" w:hAnsiTheme="majorBidi" w:cstheme="majorBidi"/>
          <w:color w:val="000000"/>
          <w:sz w:val="28"/>
          <w:szCs w:val="28"/>
          <w:shd w:val="clear" w:color="auto" w:fill="FFFFFF"/>
        </w:rPr>
        <w:t xml:space="preserve">the </w:t>
      </w:r>
      <w:r w:rsidR="0041639F" w:rsidRPr="00A23C6D">
        <w:rPr>
          <w:rFonts w:asciiTheme="majorBidi" w:eastAsia="Times New Roman" w:hAnsiTheme="majorBidi" w:cstheme="majorBidi"/>
          <w:color w:val="000000"/>
          <w:sz w:val="28"/>
          <w:szCs w:val="28"/>
          <w:shd w:val="clear" w:color="auto" w:fill="FFFFFF"/>
        </w:rPr>
        <w:t xml:space="preserve">availability </w:t>
      </w:r>
      <w:r w:rsidR="00A23C6D" w:rsidRPr="00A23C6D">
        <w:rPr>
          <w:rFonts w:asciiTheme="majorBidi" w:eastAsia="Times New Roman" w:hAnsiTheme="majorBidi" w:cstheme="majorBidi"/>
          <w:color w:val="000000"/>
          <w:sz w:val="28"/>
          <w:szCs w:val="28"/>
          <w:shd w:val="clear" w:color="auto" w:fill="FFFFFF"/>
        </w:rPr>
        <w:t xml:space="preserve">and utilization </w:t>
      </w:r>
      <w:r w:rsidR="004E26AF" w:rsidRPr="00A23C6D">
        <w:rPr>
          <w:rFonts w:asciiTheme="majorBidi" w:eastAsia="Times New Roman" w:hAnsiTheme="majorBidi" w:cstheme="majorBidi"/>
          <w:color w:val="000000"/>
          <w:sz w:val="28"/>
          <w:szCs w:val="28"/>
          <w:shd w:val="clear" w:color="auto" w:fill="FFFFFF"/>
        </w:rPr>
        <w:t>of artificial intelligence</w:t>
      </w:r>
      <w:r w:rsidR="00A23C6D" w:rsidRPr="00A23C6D">
        <w:rPr>
          <w:rFonts w:asciiTheme="majorBidi" w:eastAsia="Times New Roman" w:hAnsiTheme="majorBidi" w:cstheme="majorBidi"/>
          <w:color w:val="000000"/>
          <w:sz w:val="28"/>
          <w:szCs w:val="28"/>
          <w:shd w:val="clear" w:color="auto" w:fill="FFFFFF"/>
        </w:rPr>
        <w:t>,</w:t>
      </w:r>
      <w:r w:rsidR="004E26AF" w:rsidRPr="00A23C6D">
        <w:rPr>
          <w:rFonts w:asciiTheme="majorBidi" w:eastAsia="Times New Roman" w:hAnsiTheme="majorBidi" w:cstheme="majorBidi"/>
          <w:color w:val="000000"/>
          <w:sz w:val="28"/>
          <w:szCs w:val="28"/>
          <w:shd w:val="clear" w:color="auto" w:fill="FFFFFF"/>
        </w:rPr>
        <w:t xml:space="preserve"> advanced technologies</w:t>
      </w:r>
      <w:r w:rsidR="00A23C6D" w:rsidRPr="00A23C6D">
        <w:rPr>
          <w:rFonts w:asciiTheme="majorBidi" w:eastAsia="Times New Roman" w:hAnsiTheme="majorBidi" w:cstheme="majorBidi"/>
          <w:color w:val="000000"/>
          <w:sz w:val="28"/>
          <w:szCs w:val="28"/>
          <w:shd w:val="clear" w:color="auto" w:fill="FFFFFF"/>
        </w:rPr>
        <w:t>, digitization is</w:t>
      </w:r>
      <w:r w:rsidR="0041639F" w:rsidRPr="00A23C6D">
        <w:rPr>
          <w:rFonts w:asciiTheme="majorBidi" w:eastAsia="Times New Roman" w:hAnsiTheme="majorBidi" w:cstheme="majorBidi"/>
          <w:color w:val="000000"/>
          <w:sz w:val="28"/>
          <w:szCs w:val="28"/>
          <w:shd w:val="clear" w:color="auto" w:fill="FFFFFF"/>
        </w:rPr>
        <w:t xml:space="preserve"> necessary</w:t>
      </w:r>
      <w:r w:rsidR="004E26AF" w:rsidRPr="00A23C6D">
        <w:rPr>
          <w:rFonts w:asciiTheme="majorBidi" w:eastAsia="Times New Roman" w:hAnsiTheme="majorBidi" w:cstheme="majorBidi"/>
          <w:color w:val="000000"/>
          <w:sz w:val="28"/>
          <w:szCs w:val="28"/>
          <w:shd w:val="clear" w:color="auto" w:fill="FFFFFF"/>
        </w:rPr>
        <w:t xml:space="preserve"> to </w:t>
      </w:r>
      <w:r w:rsidR="0041639F" w:rsidRPr="00A23C6D">
        <w:rPr>
          <w:rFonts w:asciiTheme="majorBidi" w:eastAsia="Times New Roman" w:hAnsiTheme="majorBidi" w:cstheme="majorBidi"/>
          <w:color w:val="000000"/>
          <w:sz w:val="28"/>
          <w:szCs w:val="28"/>
          <w:shd w:val="clear" w:color="auto" w:fill="FFFFFF"/>
        </w:rPr>
        <w:t>keep up with</w:t>
      </w:r>
      <w:r w:rsidR="004E26AF" w:rsidRPr="00A23C6D">
        <w:rPr>
          <w:rFonts w:asciiTheme="majorBidi" w:eastAsia="Times New Roman" w:hAnsiTheme="majorBidi" w:cstheme="majorBidi"/>
          <w:color w:val="000000"/>
          <w:sz w:val="28"/>
          <w:szCs w:val="28"/>
          <w:shd w:val="clear" w:color="auto" w:fill="FFFFFF"/>
        </w:rPr>
        <w:t xml:space="preserve"> the progress in food systems. Hence, the allocation of budgets and qualified human resources is vital as it will ensure quality, safety and sustainability (</w:t>
      </w:r>
      <w:r w:rsidRPr="00A23C6D">
        <w:rPr>
          <w:rFonts w:asciiTheme="majorBidi" w:eastAsia="Times New Roman" w:hAnsiTheme="majorBidi" w:cstheme="majorBidi"/>
          <w:color w:val="000000"/>
          <w:sz w:val="28"/>
          <w:szCs w:val="28"/>
          <w:shd w:val="clear" w:color="auto" w:fill="FFFFFF"/>
        </w:rPr>
        <w:t>SDGs 3,9,11 and 12).</w:t>
      </w:r>
      <w:r w:rsidR="0072773A">
        <w:rPr>
          <w:rFonts w:asciiTheme="majorBidi" w:eastAsia="Times New Roman" w:hAnsiTheme="majorBidi" w:cstheme="majorBidi" w:hint="cs"/>
          <w:color w:val="000000"/>
          <w:sz w:val="28"/>
          <w:szCs w:val="28"/>
          <w:shd w:val="clear" w:color="auto" w:fill="FFFFFF"/>
          <w:rtl/>
        </w:rPr>
        <w:t xml:space="preserve">   </w:t>
      </w:r>
      <w:r w:rsidR="0072773A" w:rsidRPr="0072773A">
        <w:rPr>
          <w:rFonts w:asciiTheme="majorBidi" w:eastAsia="Times New Roman" w:hAnsiTheme="majorBidi" w:cstheme="majorBidi"/>
          <w:sz w:val="28"/>
          <w:szCs w:val="28"/>
        </w:rPr>
        <w:t>Introduce community nutrition education to raise awareness regarding food consumption patterns, food waste and recycling, food safety, and small-scale farming (home, schools) which will significantly and effectively help in the future to</w:t>
      </w:r>
      <w:r w:rsidR="004F20B6">
        <w:rPr>
          <w:rFonts w:asciiTheme="majorBidi" w:eastAsia="Times New Roman" w:hAnsiTheme="majorBidi" w:cstheme="majorBidi"/>
          <w:sz w:val="28"/>
          <w:szCs w:val="28"/>
        </w:rPr>
        <w:t xml:space="preserve"> </w:t>
      </w:r>
      <w:r w:rsidR="0072773A" w:rsidRPr="0072773A">
        <w:rPr>
          <w:rFonts w:asciiTheme="majorBidi" w:eastAsia="Times New Roman" w:hAnsiTheme="majorBidi" w:cstheme="majorBidi"/>
          <w:sz w:val="28"/>
          <w:szCs w:val="28"/>
        </w:rPr>
        <w:t>achieve sustainable food security (SDGs 3,4,7,8,9,11,12,13,14,15,16, 17).</w:t>
      </w:r>
    </w:p>
    <w:p w14:paraId="1E3EBD5B" w14:textId="251B2A86" w:rsidR="00A5207F" w:rsidRPr="0072773A" w:rsidRDefault="0072773A" w:rsidP="004F20B6">
      <w:pPr>
        <w:spacing w:after="0"/>
        <w:ind w:left="360"/>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shd w:val="clear" w:color="auto" w:fill="FFFFFF"/>
        </w:rPr>
        <w:t xml:space="preserve"> </w:t>
      </w:r>
    </w:p>
    <w:tbl>
      <w:tblPr>
        <w:tblStyle w:val="PlainTable4"/>
        <w:tblW w:w="9990" w:type="dxa"/>
        <w:tblInd w:w="-630" w:type="dxa"/>
        <w:tblLook w:val="04A0" w:firstRow="1" w:lastRow="0" w:firstColumn="1" w:lastColumn="0" w:noHBand="0" w:noVBand="1"/>
      </w:tblPr>
      <w:tblGrid>
        <w:gridCol w:w="4957"/>
        <w:gridCol w:w="5033"/>
      </w:tblGrid>
      <w:tr w:rsidR="00766D2F" w:rsidRPr="00766D2F" w14:paraId="2D843138" w14:textId="77777777" w:rsidTr="002A2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2"/>
          </w:tcPr>
          <w:p w14:paraId="20AEDBBB" w14:textId="77777777" w:rsidR="00766D2F" w:rsidRPr="00766D2F" w:rsidRDefault="00766D2F" w:rsidP="004F20B6">
            <w:pPr>
              <w:spacing w:after="0" w:line="240" w:lineRule="auto"/>
              <w:ind w:left="720"/>
              <w:contextualSpacing/>
              <w:rPr>
                <w:rFonts w:asciiTheme="majorBidi" w:hAnsiTheme="majorBidi" w:cstheme="majorBidi"/>
                <w:sz w:val="28"/>
                <w:szCs w:val="28"/>
                <w:u w:val="single"/>
                <w:lang w:bidi="ar-KW"/>
              </w:rPr>
            </w:pPr>
            <w:r w:rsidRPr="00766D2F">
              <w:rPr>
                <w:rFonts w:asciiTheme="majorBidi" w:hAnsiTheme="majorBidi" w:cstheme="majorBidi"/>
                <w:sz w:val="28"/>
                <w:szCs w:val="28"/>
                <w:u w:val="single"/>
                <w:lang w:bidi="ar-KW"/>
              </w:rPr>
              <w:t>Stakeholders</w:t>
            </w:r>
          </w:p>
          <w:p w14:paraId="6F305D9D" w14:textId="77777777" w:rsidR="00766D2F" w:rsidRPr="00766D2F" w:rsidRDefault="00766D2F" w:rsidP="002A2F39">
            <w:pPr>
              <w:spacing w:after="0" w:line="240" w:lineRule="auto"/>
              <w:ind w:left="720"/>
              <w:contextualSpacing/>
              <w:jc w:val="center"/>
              <w:rPr>
                <w:rFonts w:asciiTheme="majorBidi" w:hAnsiTheme="majorBidi" w:cstheme="majorBidi"/>
                <w:sz w:val="28"/>
                <w:szCs w:val="28"/>
                <w:lang w:bidi="ar-KW"/>
              </w:rPr>
            </w:pPr>
          </w:p>
        </w:tc>
      </w:tr>
      <w:tr w:rsidR="00766D2F" w:rsidRPr="0072773A" w14:paraId="2F962ABD" w14:textId="77777777" w:rsidTr="002A2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tcPr>
          <w:p w14:paraId="4360FB73" w14:textId="77777777" w:rsidR="00766D2F" w:rsidRPr="00BF2216" w:rsidRDefault="00766D2F" w:rsidP="00766D2F">
            <w:pPr>
              <w:numPr>
                <w:ilvl w:val="0"/>
                <w:numId w:val="6"/>
              </w:numPr>
              <w:spacing w:after="0" w:line="240" w:lineRule="auto"/>
              <w:contextualSpacing/>
              <w:rPr>
                <w:rFonts w:asciiTheme="majorBidi" w:eastAsia="Times New Roman" w:hAnsiTheme="majorBidi" w:cstheme="majorBidi"/>
                <w:color w:val="000000"/>
                <w:sz w:val="18"/>
                <w:szCs w:val="18"/>
              </w:rPr>
            </w:pPr>
            <w:r w:rsidRPr="00BF2216">
              <w:rPr>
                <w:rFonts w:asciiTheme="majorBidi" w:eastAsia="Times New Roman" w:hAnsiTheme="majorBidi" w:cstheme="majorBidi"/>
                <w:color w:val="000000"/>
                <w:sz w:val="18"/>
                <w:szCs w:val="18"/>
              </w:rPr>
              <w:t>The National Security Bureau</w:t>
            </w:r>
          </w:p>
        </w:tc>
        <w:tc>
          <w:tcPr>
            <w:tcW w:w="5033" w:type="dxa"/>
            <w:shd w:val="clear" w:color="auto" w:fill="FFFFFF" w:themeFill="background1"/>
          </w:tcPr>
          <w:p w14:paraId="7A9B36E7" w14:textId="77777777" w:rsidR="00766D2F" w:rsidRPr="00BF2216" w:rsidRDefault="00766D2F" w:rsidP="00766D2F">
            <w:pPr>
              <w:numPr>
                <w:ilvl w:val="0"/>
                <w:numId w:val="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BF2216">
              <w:rPr>
                <w:rFonts w:asciiTheme="majorBidi" w:eastAsia="Times New Roman" w:hAnsiTheme="majorBidi" w:cstheme="majorBidi"/>
                <w:b/>
                <w:bCs/>
                <w:color w:val="000000"/>
                <w:sz w:val="18"/>
                <w:szCs w:val="18"/>
              </w:rPr>
              <w:t>Kuwait Investment Authority</w:t>
            </w:r>
          </w:p>
        </w:tc>
      </w:tr>
      <w:tr w:rsidR="008B2CC9" w:rsidRPr="0072773A" w14:paraId="25217F1B" w14:textId="77777777" w:rsidTr="002A2F39">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tcPr>
          <w:p w14:paraId="75ACBE47" w14:textId="5A4C2ED7" w:rsidR="008B2CC9" w:rsidRPr="00BF2216" w:rsidRDefault="008B2CC9" w:rsidP="008B2CC9">
            <w:pPr>
              <w:numPr>
                <w:ilvl w:val="0"/>
                <w:numId w:val="6"/>
              </w:numPr>
              <w:spacing w:after="0" w:line="240" w:lineRule="auto"/>
              <w:contextualSpacing/>
              <w:rPr>
                <w:rFonts w:asciiTheme="majorBidi" w:eastAsia="Times New Roman" w:hAnsiTheme="majorBidi" w:cstheme="majorBidi"/>
                <w:color w:val="000000"/>
                <w:sz w:val="18"/>
                <w:szCs w:val="18"/>
              </w:rPr>
            </w:pPr>
            <w:r w:rsidRPr="00BF2216">
              <w:rPr>
                <w:rFonts w:asciiTheme="majorBidi" w:eastAsia="Times New Roman" w:hAnsiTheme="majorBidi" w:cstheme="majorBidi"/>
                <w:color w:val="000000"/>
                <w:sz w:val="18"/>
                <w:szCs w:val="18"/>
              </w:rPr>
              <w:t xml:space="preserve">Public Authority for </w:t>
            </w:r>
            <w:r w:rsidR="0072773A" w:rsidRPr="00BF2216">
              <w:rPr>
                <w:rFonts w:asciiTheme="majorBidi" w:eastAsia="Times New Roman" w:hAnsiTheme="majorBidi" w:cstheme="majorBidi"/>
                <w:color w:val="000000"/>
                <w:sz w:val="18"/>
                <w:szCs w:val="18"/>
              </w:rPr>
              <w:t>F</w:t>
            </w:r>
            <w:r w:rsidRPr="00BF2216">
              <w:rPr>
                <w:rFonts w:asciiTheme="majorBidi" w:eastAsia="Times New Roman" w:hAnsiTheme="majorBidi" w:cstheme="majorBidi"/>
                <w:color w:val="000000"/>
                <w:sz w:val="18"/>
                <w:szCs w:val="18"/>
              </w:rPr>
              <w:t xml:space="preserve">ood and Nutrition </w:t>
            </w:r>
          </w:p>
        </w:tc>
        <w:tc>
          <w:tcPr>
            <w:tcW w:w="5033" w:type="dxa"/>
            <w:shd w:val="clear" w:color="auto" w:fill="FFFFFF" w:themeFill="background1"/>
          </w:tcPr>
          <w:p w14:paraId="7F0CB24F" w14:textId="77777777" w:rsidR="008B2CC9" w:rsidRPr="00BF2216" w:rsidRDefault="008B2CC9" w:rsidP="008B2CC9">
            <w:pPr>
              <w:numPr>
                <w:ilvl w:val="0"/>
                <w:numId w:val="7"/>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BF2216">
              <w:rPr>
                <w:rFonts w:asciiTheme="majorBidi" w:eastAsia="Times New Roman" w:hAnsiTheme="majorBidi" w:cstheme="majorBidi"/>
                <w:b/>
                <w:bCs/>
                <w:color w:val="000000"/>
                <w:sz w:val="18"/>
                <w:szCs w:val="18"/>
              </w:rPr>
              <w:t>Kuwait Authority for Partnership Projects</w:t>
            </w:r>
          </w:p>
        </w:tc>
      </w:tr>
      <w:tr w:rsidR="008B2CC9" w:rsidRPr="0072773A" w14:paraId="6E0D1D22" w14:textId="77777777" w:rsidTr="002A2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tcPr>
          <w:p w14:paraId="1115F2C6" w14:textId="77777777" w:rsidR="008B2CC9" w:rsidRPr="00BF2216" w:rsidRDefault="008B2CC9" w:rsidP="008B2CC9">
            <w:pPr>
              <w:numPr>
                <w:ilvl w:val="0"/>
                <w:numId w:val="6"/>
              </w:numPr>
              <w:spacing w:after="0" w:line="240" w:lineRule="auto"/>
              <w:contextualSpacing/>
              <w:rPr>
                <w:rFonts w:asciiTheme="majorBidi" w:eastAsia="Times New Roman" w:hAnsiTheme="majorBidi" w:cstheme="majorBidi"/>
                <w:color w:val="000000"/>
                <w:sz w:val="18"/>
                <w:szCs w:val="18"/>
              </w:rPr>
            </w:pPr>
            <w:r w:rsidRPr="00BF2216">
              <w:rPr>
                <w:rFonts w:asciiTheme="majorBidi" w:eastAsia="Times New Roman" w:hAnsiTheme="majorBidi" w:cstheme="majorBidi"/>
                <w:color w:val="000000"/>
                <w:sz w:val="18"/>
                <w:szCs w:val="18"/>
              </w:rPr>
              <w:t>Public Authority for Agriculture and Fisheries</w:t>
            </w:r>
          </w:p>
        </w:tc>
        <w:tc>
          <w:tcPr>
            <w:tcW w:w="5033" w:type="dxa"/>
            <w:shd w:val="clear" w:color="auto" w:fill="FFFFFF" w:themeFill="background1"/>
          </w:tcPr>
          <w:p w14:paraId="120F3FBE" w14:textId="77777777" w:rsidR="008B2CC9" w:rsidRPr="00BF2216" w:rsidRDefault="008B2CC9" w:rsidP="008B2CC9">
            <w:pPr>
              <w:numPr>
                <w:ilvl w:val="0"/>
                <w:numId w:val="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BF2216">
              <w:rPr>
                <w:rFonts w:asciiTheme="majorBidi" w:eastAsia="Times New Roman" w:hAnsiTheme="majorBidi" w:cstheme="majorBidi"/>
                <w:b/>
                <w:bCs/>
                <w:color w:val="000000"/>
                <w:sz w:val="18"/>
                <w:szCs w:val="18"/>
              </w:rPr>
              <w:t xml:space="preserve">Kuwait Direct Investment Promotion Authority </w:t>
            </w:r>
          </w:p>
        </w:tc>
      </w:tr>
      <w:tr w:rsidR="008B2CC9" w:rsidRPr="0072773A" w14:paraId="4F4B8E01" w14:textId="77777777" w:rsidTr="002A2F39">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tcPr>
          <w:p w14:paraId="08239BA3" w14:textId="77777777" w:rsidR="008B2CC9" w:rsidRPr="00BF2216" w:rsidRDefault="008B2CC9" w:rsidP="008B2CC9">
            <w:pPr>
              <w:numPr>
                <w:ilvl w:val="0"/>
                <w:numId w:val="6"/>
              </w:numPr>
              <w:spacing w:after="0" w:line="240" w:lineRule="auto"/>
              <w:contextualSpacing/>
              <w:rPr>
                <w:rFonts w:asciiTheme="majorBidi" w:eastAsia="Times New Roman" w:hAnsiTheme="majorBidi" w:cstheme="majorBidi"/>
                <w:color w:val="000000"/>
                <w:sz w:val="18"/>
                <w:szCs w:val="18"/>
              </w:rPr>
            </w:pPr>
            <w:r w:rsidRPr="00BF2216">
              <w:rPr>
                <w:rFonts w:asciiTheme="majorBidi" w:eastAsia="Times New Roman" w:hAnsiTheme="majorBidi" w:cstheme="majorBidi"/>
                <w:color w:val="000000"/>
                <w:sz w:val="18"/>
                <w:szCs w:val="18"/>
              </w:rPr>
              <w:t xml:space="preserve">Ministry of Commerce and Industry </w:t>
            </w:r>
          </w:p>
        </w:tc>
        <w:tc>
          <w:tcPr>
            <w:tcW w:w="5033" w:type="dxa"/>
            <w:shd w:val="clear" w:color="auto" w:fill="FFFFFF" w:themeFill="background1"/>
          </w:tcPr>
          <w:p w14:paraId="59168079" w14:textId="77777777" w:rsidR="008B2CC9" w:rsidRPr="00BF2216" w:rsidRDefault="008B2CC9" w:rsidP="008B2CC9">
            <w:pPr>
              <w:numPr>
                <w:ilvl w:val="0"/>
                <w:numId w:val="7"/>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BF2216">
              <w:rPr>
                <w:rFonts w:asciiTheme="majorBidi" w:eastAsia="Times New Roman" w:hAnsiTheme="majorBidi" w:cstheme="majorBidi"/>
                <w:b/>
                <w:bCs/>
                <w:color w:val="000000"/>
                <w:sz w:val="18"/>
                <w:szCs w:val="18"/>
              </w:rPr>
              <w:t>Kuwait Chamber of Commerce and Industry</w:t>
            </w:r>
          </w:p>
        </w:tc>
      </w:tr>
      <w:tr w:rsidR="00BF2216" w:rsidRPr="0072773A" w14:paraId="15F227DC" w14:textId="77777777" w:rsidTr="002A2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tcPr>
          <w:p w14:paraId="2093935B" w14:textId="27C02A50" w:rsidR="00BF2216" w:rsidRPr="00BF2216" w:rsidRDefault="00BF2216" w:rsidP="00BF2216">
            <w:pPr>
              <w:numPr>
                <w:ilvl w:val="0"/>
                <w:numId w:val="6"/>
              </w:numPr>
              <w:spacing w:after="0" w:line="240" w:lineRule="auto"/>
              <w:contextualSpacing/>
              <w:rPr>
                <w:rFonts w:asciiTheme="majorBidi" w:eastAsia="Times New Roman" w:hAnsiTheme="majorBidi" w:cstheme="majorBidi"/>
                <w:color w:val="000000"/>
                <w:sz w:val="18"/>
                <w:szCs w:val="18"/>
              </w:rPr>
            </w:pPr>
            <w:r w:rsidRPr="00BF2216">
              <w:rPr>
                <w:rFonts w:asciiTheme="majorBidi" w:eastAsia="Times New Roman" w:hAnsiTheme="majorBidi" w:cstheme="majorBidi"/>
                <w:color w:val="000000"/>
                <w:sz w:val="18"/>
                <w:szCs w:val="18"/>
              </w:rPr>
              <w:t>Public Authority for Industry</w:t>
            </w:r>
          </w:p>
        </w:tc>
        <w:tc>
          <w:tcPr>
            <w:tcW w:w="5033" w:type="dxa"/>
            <w:shd w:val="clear" w:color="auto" w:fill="FFFFFF" w:themeFill="background1"/>
          </w:tcPr>
          <w:p w14:paraId="5888DF7A" w14:textId="689FE562" w:rsidR="00BF2216" w:rsidRPr="00BF2216" w:rsidRDefault="00BF2216" w:rsidP="00BF2216">
            <w:pPr>
              <w:numPr>
                <w:ilvl w:val="0"/>
                <w:numId w:val="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BF2216">
              <w:rPr>
                <w:rFonts w:asciiTheme="majorBidi" w:eastAsia="Times New Roman" w:hAnsiTheme="majorBidi" w:cstheme="majorBidi"/>
                <w:b/>
                <w:bCs/>
                <w:color w:val="000000"/>
                <w:sz w:val="18"/>
                <w:szCs w:val="18"/>
              </w:rPr>
              <w:t>Kuwaiti Farmers Federation</w:t>
            </w:r>
          </w:p>
        </w:tc>
      </w:tr>
      <w:tr w:rsidR="00BF2216" w:rsidRPr="0072773A" w14:paraId="22C5EA87" w14:textId="77777777" w:rsidTr="002A2F39">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tcPr>
          <w:p w14:paraId="4F41D35B" w14:textId="12240AAB" w:rsidR="00BF2216" w:rsidRPr="00BF2216" w:rsidRDefault="00BF2216" w:rsidP="00BF2216">
            <w:pPr>
              <w:pStyle w:val="ListParagraph"/>
              <w:numPr>
                <w:ilvl w:val="0"/>
                <w:numId w:val="7"/>
              </w:numPr>
              <w:spacing w:after="0" w:line="240" w:lineRule="auto"/>
              <w:rPr>
                <w:rFonts w:asciiTheme="majorBidi" w:eastAsia="Times New Roman" w:hAnsiTheme="majorBidi" w:cstheme="majorBidi"/>
                <w:color w:val="000000"/>
                <w:sz w:val="18"/>
                <w:szCs w:val="18"/>
              </w:rPr>
            </w:pPr>
            <w:r w:rsidRPr="00BF2216">
              <w:rPr>
                <w:rFonts w:asciiTheme="majorBidi" w:eastAsia="Times New Roman" w:hAnsiTheme="majorBidi" w:cstheme="majorBidi"/>
                <w:color w:val="000000"/>
                <w:sz w:val="18"/>
                <w:szCs w:val="18"/>
              </w:rPr>
              <w:t>Kuwait Institute for Scientific Research</w:t>
            </w:r>
          </w:p>
        </w:tc>
        <w:tc>
          <w:tcPr>
            <w:tcW w:w="5033" w:type="dxa"/>
            <w:shd w:val="clear" w:color="auto" w:fill="FFFFFF" w:themeFill="background1"/>
          </w:tcPr>
          <w:p w14:paraId="2B562493" w14:textId="592FD078" w:rsidR="00BF2216" w:rsidRPr="00BF2216" w:rsidRDefault="00BF2216" w:rsidP="00BF2216">
            <w:pPr>
              <w:numPr>
                <w:ilvl w:val="0"/>
                <w:numId w:val="7"/>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BF2216">
              <w:rPr>
                <w:rFonts w:asciiTheme="majorBidi" w:eastAsia="Times New Roman" w:hAnsiTheme="majorBidi" w:cstheme="majorBidi"/>
                <w:b/>
                <w:bCs/>
                <w:color w:val="000000"/>
                <w:sz w:val="18"/>
                <w:szCs w:val="18"/>
              </w:rPr>
              <w:t xml:space="preserve">Union of Consumer Cooperative Societies </w:t>
            </w:r>
          </w:p>
        </w:tc>
      </w:tr>
      <w:tr w:rsidR="00BF2216" w:rsidRPr="0072773A" w14:paraId="747644B3" w14:textId="77777777" w:rsidTr="002A2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tcPr>
          <w:p w14:paraId="05EFE2EA" w14:textId="0BBA002A" w:rsidR="00BF2216" w:rsidRPr="00BF2216" w:rsidRDefault="00BF2216" w:rsidP="00BF2216">
            <w:pPr>
              <w:pStyle w:val="ListParagraph"/>
              <w:numPr>
                <w:ilvl w:val="0"/>
                <w:numId w:val="7"/>
              </w:numPr>
              <w:spacing w:after="0" w:line="240" w:lineRule="auto"/>
              <w:rPr>
                <w:rFonts w:asciiTheme="majorBidi" w:eastAsia="Times New Roman" w:hAnsiTheme="majorBidi" w:cstheme="majorBidi"/>
                <w:color w:val="000000"/>
                <w:sz w:val="18"/>
                <w:szCs w:val="18"/>
              </w:rPr>
            </w:pPr>
            <w:r w:rsidRPr="00BF2216">
              <w:rPr>
                <w:rFonts w:asciiTheme="majorBidi" w:eastAsia="Times New Roman" w:hAnsiTheme="majorBidi" w:cstheme="majorBidi"/>
                <w:color w:val="000000"/>
                <w:sz w:val="18"/>
                <w:szCs w:val="18"/>
              </w:rPr>
              <w:t xml:space="preserve">Kuwait University </w:t>
            </w:r>
          </w:p>
        </w:tc>
        <w:tc>
          <w:tcPr>
            <w:tcW w:w="5033" w:type="dxa"/>
            <w:shd w:val="clear" w:color="auto" w:fill="FFFFFF" w:themeFill="background1"/>
          </w:tcPr>
          <w:p w14:paraId="5EE0E321" w14:textId="1A5D6CB4" w:rsidR="00BF2216" w:rsidRPr="00BF2216" w:rsidRDefault="00BF2216" w:rsidP="00BF2216">
            <w:pPr>
              <w:numPr>
                <w:ilvl w:val="0"/>
                <w:numId w:val="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BF2216">
              <w:rPr>
                <w:rFonts w:asciiTheme="majorBidi" w:eastAsia="Times New Roman" w:hAnsiTheme="majorBidi" w:cstheme="majorBidi"/>
                <w:b/>
                <w:bCs/>
                <w:color w:val="000000"/>
                <w:sz w:val="18"/>
                <w:szCs w:val="18"/>
              </w:rPr>
              <w:t>The General Administration of Customs </w:t>
            </w:r>
          </w:p>
        </w:tc>
      </w:tr>
      <w:tr w:rsidR="00BF2216" w:rsidRPr="0072773A" w14:paraId="7AB33796" w14:textId="77777777" w:rsidTr="002A2F39">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tcPr>
          <w:p w14:paraId="67D22926" w14:textId="77777777" w:rsidR="00BF2216" w:rsidRPr="00BF2216" w:rsidRDefault="00BF2216" w:rsidP="00BF2216">
            <w:pPr>
              <w:numPr>
                <w:ilvl w:val="0"/>
                <w:numId w:val="6"/>
              </w:numPr>
              <w:spacing w:after="0" w:line="240" w:lineRule="auto"/>
              <w:contextualSpacing/>
              <w:rPr>
                <w:rFonts w:asciiTheme="majorBidi" w:eastAsia="Times New Roman" w:hAnsiTheme="majorBidi" w:cstheme="majorBidi"/>
                <w:color w:val="000000"/>
                <w:sz w:val="18"/>
                <w:szCs w:val="18"/>
              </w:rPr>
            </w:pPr>
            <w:r w:rsidRPr="00BF2216">
              <w:rPr>
                <w:rFonts w:asciiTheme="majorBidi" w:eastAsia="Times New Roman" w:hAnsiTheme="majorBidi" w:cstheme="majorBidi"/>
                <w:color w:val="000000"/>
                <w:sz w:val="18"/>
                <w:szCs w:val="18"/>
              </w:rPr>
              <w:t>Competition Protection Agency</w:t>
            </w:r>
          </w:p>
        </w:tc>
        <w:tc>
          <w:tcPr>
            <w:tcW w:w="5033" w:type="dxa"/>
            <w:shd w:val="clear" w:color="auto" w:fill="FFFFFF" w:themeFill="background1"/>
          </w:tcPr>
          <w:p w14:paraId="0481980F" w14:textId="77777777" w:rsidR="00BF2216" w:rsidRPr="00BF2216" w:rsidRDefault="00BF2216" w:rsidP="00BF2216">
            <w:pPr>
              <w:numPr>
                <w:ilvl w:val="0"/>
                <w:numId w:val="7"/>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BF2216">
              <w:rPr>
                <w:rFonts w:asciiTheme="majorBidi" w:eastAsia="Times New Roman" w:hAnsiTheme="majorBidi" w:cstheme="majorBidi"/>
                <w:b/>
                <w:bCs/>
                <w:color w:val="000000"/>
                <w:sz w:val="18"/>
                <w:szCs w:val="18"/>
              </w:rPr>
              <w:t xml:space="preserve">Kuwait Ports Authority </w:t>
            </w:r>
          </w:p>
        </w:tc>
      </w:tr>
      <w:tr w:rsidR="00BF2216" w:rsidRPr="0072773A" w14:paraId="5FF10C5E" w14:textId="77777777" w:rsidTr="002A2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tcPr>
          <w:p w14:paraId="2BF97A86" w14:textId="77777777" w:rsidR="00BF2216" w:rsidRPr="00E24446" w:rsidRDefault="00BF2216" w:rsidP="00BF2216">
            <w:pPr>
              <w:numPr>
                <w:ilvl w:val="0"/>
                <w:numId w:val="6"/>
              </w:numPr>
              <w:spacing w:after="0" w:line="240" w:lineRule="auto"/>
              <w:contextualSpacing/>
              <w:rPr>
                <w:rFonts w:asciiTheme="majorBidi" w:eastAsia="Times New Roman" w:hAnsiTheme="majorBidi" w:cstheme="majorBidi"/>
                <w:color w:val="000000"/>
                <w:sz w:val="18"/>
                <w:szCs w:val="18"/>
              </w:rPr>
            </w:pPr>
            <w:r w:rsidRPr="00E24446">
              <w:rPr>
                <w:rFonts w:asciiTheme="majorBidi" w:eastAsia="Times New Roman" w:hAnsiTheme="majorBidi" w:cstheme="majorBidi"/>
                <w:color w:val="000000"/>
                <w:sz w:val="18"/>
                <w:szCs w:val="18"/>
              </w:rPr>
              <w:t>The National Fund for Small and Medium Enterprise Development</w:t>
            </w:r>
          </w:p>
          <w:p w14:paraId="2B53C316" w14:textId="77777777" w:rsidR="00BF2216" w:rsidRPr="00E24446" w:rsidRDefault="00BF2216" w:rsidP="00E24446">
            <w:pPr>
              <w:numPr>
                <w:ilvl w:val="0"/>
                <w:numId w:val="6"/>
              </w:numPr>
              <w:spacing w:after="0" w:line="240" w:lineRule="auto"/>
              <w:contextualSpacing/>
              <w:rPr>
                <w:rFonts w:asciiTheme="majorBidi" w:eastAsia="Times New Roman" w:hAnsiTheme="majorBidi" w:cstheme="majorBidi"/>
                <w:color w:val="000000"/>
                <w:sz w:val="18"/>
                <w:szCs w:val="18"/>
              </w:rPr>
            </w:pPr>
            <w:r w:rsidRPr="00E24446">
              <w:rPr>
                <w:rFonts w:asciiTheme="majorBidi" w:eastAsia="Times New Roman" w:hAnsiTheme="majorBidi" w:cstheme="majorBidi"/>
                <w:color w:val="000000"/>
                <w:sz w:val="18"/>
                <w:szCs w:val="18"/>
              </w:rPr>
              <w:t>Kuwait flour mills and bakeries company</w:t>
            </w:r>
          </w:p>
          <w:p w14:paraId="0F354B8A" w14:textId="77777777" w:rsidR="00BF2216" w:rsidRPr="00E24446" w:rsidRDefault="00BF2216" w:rsidP="00E24446">
            <w:pPr>
              <w:numPr>
                <w:ilvl w:val="0"/>
                <w:numId w:val="6"/>
              </w:numPr>
              <w:spacing w:after="0" w:line="240" w:lineRule="auto"/>
              <w:contextualSpacing/>
              <w:rPr>
                <w:rFonts w:asciiTheme="majorBidi" w:eastAsia="Times New Roman" w:hAnsiTheme="majorBidi" w:cstheme="majorBidi"/>
                <w:color w:val="000000"/>
                <w:sz w:val="18"/>
                <w:szCs w:val="18"/>
              </w:rPr>
            </w:pPr>
            <w:r w:rsidRPr="00E24446">
              <w:rPr>
                <w:rFonts w:asciiTheme="majorBidi" w:eastAsia="Times New Roman" w:hAnsiTheme="majorBidi" w:cstheme="majorBidi"/>
                <w:color w:val="000000"/>
                <w:sz w:val="18"/>
                <w:szCs w:val="18"/>
              </w:rPr>
              <w:t xml:space="preserve">Environment Public Authority </w:t>
            </w:r>
          </w:p>
          <w:p w14:paraId="72BF9043" w14:textId="77777777" w:rsidR="00BF2216" w:rsidRPr="00E24446" w:rsidRDefault="00BF2216" w:rsidP="00E2444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18"/>
                <w:szCs w:val="18"/>
              </w:rPr>
            </w:pPr>
            <w:r w:rsidRPr="00E24446">
              <w:rPr>
                <w:rStyle w:val="Emphasis"/>
                <w:rFonts w:asciiTheme="majorBidi" w:hAnsiTheme="majorBidi" w:cstheme="majorBidi"/>
                <w:i w:val="0"/>
                <w:iCs w:val="0"/>
                <w:sz w:val="18"/>
                <w:szCs w:val="18"/>
                <w:shd w:val="clear" w:color="auto" w:fill="FFFFFF"/>
              </w:rPr>
              <w:t>Ministry</w:t>
            </w:r>
            <w:r w:rsidRPr="00E24446">
              <w:rPr>
                <w:rFonts w:asciiTheme="majorBidi" w:eastAsia="Times New Roman" w:hAnsiTheme="majorBidi" w:cstheme="majorBidi"/>
                <w:sz w:val="18"/>
                <w:szCs w:val="18"/>
              </w:rPr>
              <w:t xml:space="preserve"> of education</w:t>
            </w:r>
          </w:p>
          <w:p w14:paraId="486861EA" w14:textId="5B69706F" w:rsidR="00BF2216" w:rsidRPr="00E24446" w:rsidRDefault="00BF2216" w:rsidP="00E2444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18"/>
                <w:szCs w:val="18"/>
              </w:rPr>
            </w:pPr>
            <w:r w:rsidRPr="00E24446">
              <w:rPr>
                <w:rStyle w:val="Emphasis"/>
                <w:rFonts w:asciiTheme="majorBidi" w:hAnsiTheme="majorBidi" w:cstheme="majorBidi"/>
                <w:i w:val="0"/>
                <w:iCs w:val="0"/>
                <w:sz w:val="18"/>
                <w:szCs w:val="18"/>
                <w:shd w:val="clear" w:color="auto" w:fill="FFFFFF"/>
              </w:rPr>
              <w:t>Ministry of Finance</w:t>
            </w:r>
            <w:r w:rsidRPr="00E24446">
              <w:rPr>
                <w:rFonts w:asciiTheme="majorBidi" w:eastAsia="Times New Roman" w:hAnsiTheme="majorBidi" w:cstheme="majorBidi"/>
                <w:sz w:val="18"/>
                <w:szCs w:val="18"/>
              </w:rPr>
              <w:t xml:space="preserve"> </w:t>
            </w:r>
          </w:p>
        </w:tc>
        <w:tc>
          <w:tcPr>
            <w:tcW w:w="5033" w:type="dxa"/>
            <w:shd w:val="clear" w:color="auto" w:fill="FFFFFF" w:themeFill="background1"/>
          </w:tcPr>
          <w:p w14:paraId="024456C4" w14:textId="28F3FB73" w:rsidR="00BF2216" w:rsidRPr="00E24446" w:rsidRDefault="00BF2216" w:rsidP="00BF2216">
            <w:pPr>
              <w:numPr>
                <w:ilvl w:val="0"/>
                <w:numId w:val="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E24446">
              <w:rPr>
                <w:rFonts w:asciiTheme="majorBidi" w:eastAsia="Times New Roman" w:hAnsiTheme="majorBidi" w:cstheme="majorBidi"/>
                <w:b/>
                <w:bCs/>
                <w:color w:val="000000"/>
                <w:sz w:val="18"/>
                <w:szCs w:val="18"/>
              </w:rPr>
              <w:t>National Statistical Bureau</w:t>
            </w:r>
          </w:p>
          <w:p w14:paraId="7F763B79" w14:textId="77777777" w:rsidR="00BF2216" w:rsidRPr="00E24446" w:rsidRDefault="00BF2216" w:rsidP="00E2444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8"/>
                <w:szCs w:val="18"/>
              </w:rPr>
            </w:pPr>
            <w:r w:rsidRPr="00E24446">
              <w:rPr>
                <w:rFonts w:asciiTheme="majorBidi" w:hAnsiTheme="majorBidi" w:cstheme="majorBidi"/>
                <w:b/>
                <w:bCs/>
                <w:sz w:val="18"/>
                <w:szCs w:val="18"/>
                <w:shd w:val="clear" w:color="auto" w:fill="FFFFFF"/>
              </w:rPr>
              <w:t>Ministry of Public Works</w:t>
            </w:r>
          </w:p>
          <w:p w14:paraId="0672D001" w14:textId="55FA5406" w:rsidR="00BF2216" w:rsidRPr="00E24446" w:rsidRDefault="00BF2216" w:rsidP="00E2444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8"/>
                <w:szCs w:val="18"/>
              </w:rPr>
            </w:pPr>
            <w:r w:rsidRPr="00E24446">
              <w:rPr>
                <w:rFonts w:asciiTheme="majorBidi" w:eastAsia="Times New Roman" w:hAnsiTheme="majorBidi" w:cstheme="majorBidi"/>
                <w:b/>
                <w:bCs/>
                <w:color w:val="000000"/>
                <w:sz w:val="18"/>
                <w:szCs w:val="18"/>
              </w:rPr>
              <w:t>Industrial Bank of Kuwait</w:t>
            </w:r>
          </w:p>
          <w:p w14:paraId="6781218D" w14:textId="2DB3546C" w:rsidR="00BF2216" w:rsidRPr="00E24446" w:rsidRDefault="00BF2216" w:rsidP="00E2444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8"/>
                <w:szCs w:val="18"/>
              </w:rPr>
            </w:pPr>
            <w:r w:rsidRPr="00E24446">
              <w:rPr>
                <w:rFonts w:asciiTheme="majorBidi" w:eastAsia="Times New Roman" w:hAnsiTheme="majorBidi" w:cstheme="majorBidi"/>
                <w:b/>
                <w:bCs/>
                <w:color w:val="000000"/>
                <w:sz w:val="18"/>
                <w:szCs w:val="18"/>
              </w:rPr>
              <w:t>Environment Public Authority</w:t>
            </w:r>
          </w:p>
        </w:tc>
      </w:tr>
    </w:tbl>
    <w:p w14:paraId="61F1A22D" w14:textId="77777777" w:rsidR="008B2CC9" w:rsidRPr="00410BBA" w:rsidRDefault="008B2CC9" w:rsidP="008B2CC9">
      <w:pPr>
        <w:spacing w:after="0" w:line="360" w:lineRule="auto"/>
        <w:jc w:val="both"/>
        <w:rPr>
          <w:rFonts w:asciiTheme="majorBidi" w:eastAsia="Times New Roman" w:hAnsiTheme="majorBidi" w:cstheme="majorBidi"/>
          <w:sz w:val="28"/>
          <w:szCs w:val="28"/>
        </w:rPr>
      </w:pPr>
    </w:p>
    <w:p w14:paraId="74628B73" w14:textId="4BB7259D" w:rsidR="00396E4D" w:rsidRPr="00E8468A" w:rsidRDefault="00396E4D" w:rsidP="00396E4D">
      <w:pPr>
        <w:jc w:val="both"/>
        <w:rPr>
          <w:rFonts w:asciiTheme="majorBidi" w:eastAsia="Times New Roman" w:hAnsiTheme="majorBidi" w:cstheme="majorBidi"/>
          <w:b/>
          <w:bCs/>
          <w:sz w:val="28"/>
          <w:szCs w:val="28"/>
          <w:u w:val="single"/>
          <w:lang w:bidi="ar-KW"/>
        </w:rPr>
      </w:pPr>
      <w:r w:rsidRPr="00E8468A">
        <w:rPr>
          <w:rFonts w:asciiTheme="majorBidi" w:eastAsia="Times New Roman" w:hAnsiTheme="majorBidi" w:cstheme="majorBidi"/>
          <w:b/>
          <w:bCs/>
          <w:sz w:val="28"/>
          <w:szCs w:val="28"/>
          <w:u w:val="single"/>
          <w:lang w:bidi="ar-KW"/>
        </w:rPr>
        <w:t xml:space="preserve">Challenges of </w:t>
      </w:r>
      <w:r w:rsidR="00A32009">
        <w:rPr>
          <w:rFonts w:asciiTheme="majorBidi" w:eastAsia="Times New Roman" w:hAnsiTheme="majorBidi" w:cstheme="majorBidi"/>
          <w:b/>
          <w:bCs/>
          <w:sz w:val="28"/>
          <w:szCs w:val="28"/>
          <w:u w:val="single"/>
          <w:lang w:bidi="ar-KW"/>
        </w:rPr>
        <w:t>W</w:t>
      </w:r>
      <w:r w:rsidRPr="00E8468A">
        <w:rPr>
          <w:rFonts w:asciiTheme="majorBidi" w:eastAsia="Times New Roman" w:hAnsiTheme="majorBidi" w:cstheme="majorBidi"/>
          <w:b/>
          <w:bCs/>
          <w:sz w:val="28"/>
          <w:szCs w:val="28"/>
          <w:u w:val="single"/>
          <w:lang w:bidi="ar-KW"/>
        </w:rPr>
        <w:t xml:space="preserve">ater </w:t>
      </w:r>
      <w:r w:rsidR="00A32009">
        <w:rPr>
          <w:rFonts w:asciiTheme="majorBidi" w:eastAsia="Times New Roman" w:hAnsiTheme="majorBidi" w:cstheme="majorBidi"/>
          <w:b/>
          <w:bCs/>
          <w:sz w:val="28"/>
          <w:szCs w:val="28"/>
          <w:u w:val="single"/>
          <w:lang w:bidi="ar-KW"/>
        </w:rPr>
        <w:t>S</w:t>
      </w:r>
      <w:r w:rsidRPr="00E8468A">
        <w:rPr>
          <w:rFonts w:asciiTheme="majorBidi" w:eastAsia="Times New Roman" w:hAnsiTheme="majorBidi" w:cstheme="majorBidi"/>
          <w:b/>
          <w:bCs/>
          <w:sz w:val="28"/>
          <w:szCs w:val="28"/>
          <w:u w:val="single"/>
          <w:lang w:bidi="ar-KW"/>
        </w:rPr>
        <w:t>ecurity in Kuwait</w:t>
      </w:r>
    </w:p>
    <w:p w14:paraId="4584283F" w14:textId="7109CCF2" w:rsidR="00396E4D" w:rsidRPr="00396E4D" w:rsidRDefault="00396E4D" w:rsidP="00E8468A">
      <w:pPr>
        <w:jc w:val="both"/>
        <w:rPr>
          <w:rFonts w:asciiTheme="majorBidi" w:eastAsia="Times New Roman" w:hAnsiTheme="majorBidi" w:cstheme="majorBidi"/>
          <w:sz w:val="28"/>
          <w:szCs w:val="28"/>
          <w:lang w:bidi="ar-KW"/>
        </w:rPr>
      </w:pPr>
      <w:r w:rsidRPr="00E8468A">
        <w:rPr>
          <w:rFonts w:asciiTheme="majorBidi" w:eastAsia="Times New Roman" w:hAnsiTheme="majorBidi" w:cstheme="majorBidi"/>
          <w:b/>
          <w:bCs/>
          <w:sz w:val="28"/>
          <w:szCs w:val="28"/>
          <w:lang w:bidi="ar-KW"/>
        </w:rPr>
        <w:t>Vision:</w:t>
      </w:r>
      <w:r w:rsidRPr="00396E4D">
        <w:rPr>
          <w:rFonts w:asciiTheme="majorBidi" w:eastAsia="Times New Roman" w:hAnsiTheme="majorBidi" w:cstheme="majorBidi"/>
          <w:sz w:val="28"/>
          <w:szCs w:val="28"/>
          <w:lang w:bidi="ar-KW"/>
        </w:rPr>
        <w:t xml:space="preserve"> </w:t>
      </w:r>
      <w:r w:rsidRPr="00A32009">
        <w:rPr>
          <w:rFonts w:asciiTheme="majorBidi" w:eastAsia="Times New Roman" w:hAnsiTheme="majorBidi" w:cstheme="majorBidi"/>
          <w:b/>
          <w:bCs/>
          <w:sz w:val="28"/>
          <w:szCs w:val="28"/>
          <w:lang w:bidi="ar-KW"/>
        </w:rPr>
        <w:t xml:space="preserve">Towards sustainable water in </w:t>
      </w:r>
      <w:r w:rsidR="00E8468A" w:rsidRPr="00A32009">
        <w:rPr>
          <w:rFonts w:asciiTheme="majorBidi" w:eastAsia="Times New Roman" w:hAnsiTheme="majorBidi" w:cstheme="majorBidi"/>
          <w:b/>
          <w:bCs/>
          <w:sz w:val="28"/>
          <w:szCs w:val="28"/>
          <w:lang w:bidi="ar-KW"/>
        </w:rPr>
        <w:t>Kuwait</w:t>
      </w:r>
      <w:r w:rsidR="00E8468A">
        <w:rPr>
          <w:rFonts w:asciiTheme="majorBidi" w:eastAsia="Times New Roman" w:hAnsiTheme="majorBidi" w:cstheme="majorBidi"/>
          <w:sz w:val="28"/>
          <w:szCs w:val="28"/>
          <w:lang w:bidi="ar-KW"/>
        </w:rPr>
        <w:t xml:space="preserve">- </w:t>
      </w:r>
      <w:r w:rsidR="00A32009">
        <w:rPr>
          <w:rFonts w:asciiTheme="majorBidi" w:eastAsia="Times New Roman" w:hAnsiTheme="majorBidi" w:cstheme="majorBidi"/>
          <w:sz w:val="28"/>
          <w:szCs w:val="28"/>
          <w:lang w:bidi="ar-KW"/>
        </w:rPr>
        <w:t>(</w:t>
      </w:r>
      <w:r w:rsidRPr="00396E4D">
        <w:rPr>
          <w:rFonts w:asciiTheme="majorBidi" w:eastAsia="Times New Roman" w:hAnsiTheme="majorBidi" w:cstheme="majorBidi"/>
          <w:sz w:val="28"/>
          <w:szCs w:val="28"/>
          <w:lang w:bidi="ar-KW"/>
        </w:rPr>
        <w:t>SDG 6</w:t>
      </w:r>
      <w:r w:rsidR="00A32009">
        <w:rPr>
          <w:rFonts w:asciiTheme="majorBidi" w:eastAsia="Times New Roman" w:hAnsiTheme="majorBidi" w:cstheme="majorBidi"/>
          <w:sz w:val="28"/>
          <w:szCs w:val="28"/>
          <w:lang w:bidi="ar-KW"/>
        </w:rPr>
        <w:t>)</w:t>
      </w:r>
    </w:p>
    <w:p w14:paraId="5EC3A70E" w14:textId="08EAB5DB" w:rsidR="00396E4D" w:rsidRPr="00396E4D" w:rsidRDefault="00396E4D" w:rsidP="00CF35B8">
      <w:pPr>
        <w:spacing w:after="0"/>
        <w:jc w:val="both"/>
        <w:rPr>
          <w:rFonts w:asciiTheme="majorBidi" w:eastAsia="Times New Roman" w:hAnsiTheme="majorBidi" w:cstheme="majorBidi"/>
          <w:sz w:val="28"/>
          <w:szCs w:val="28"/>
          <w:lang w:bidi="ar-KW"/>
        </w:rPr>
      </w:pPr>
      <w:r w:rsidRPr="00396E4D">
        <w:rPr>
          <w:rFonts w:asciiTheme="majorBidi" w:eastAsia="Times New Roman" w:hAnsiTheme="majorBidi" w:cstheme="majorBidi"/>
          <w:sz w:val="28"/>
          <w:szCs w:val="28"/>
          <w:lang w:bidi="ar-KW"/>
        </w:rPr>
        <w:t>Water is the essence of life and central to agri-food systems. Kuwait depends mainly on desalinating sea water. The average rainfall is 110 mm per year and the freshwater streams do not exist. Despite that, Water consumption per capita is increasing reaching 443 L Capita/day.</w:t>
      </w:r>
      <w:r w:rsidR="00E8468A">
        <w:rPr>
          <w:rFonts w:asciiTheme="majorBidi" w:eastAsia="Times New Roman" w:hAnsiTheme="majorBidi" w:cstheme="majorBidi"/>
          <w:sz w:val="28"/>
          <w:szCs w:val="28"/>
          <w:lang w:bidi="ar-KW"/>
        </w:rPr>
        <w:t xml:space="preserve"> </w:t>
      </w:r>
      <w:r w:rsidRPr="00396E4D">
        <w:rPr>
          <w:rFonts w:asciiTheme="majorBidi" w:eastAsia="Times New Roman" w:hAnsiTheme="majorBidi" w:cstheme="majorBidi"/>
          <w:sz w:val="28"/>
          <w:szCs w:val="28"/>
          <w:lang w:bidi="ar-KW"/>
        </w:rPr>
        <w:t>Kuwait is ranked second among most water stressed countries in the world by 2040.</w:t>
      </w:r>
      <w:r w:rsidR="00E8468A">
        <w:rPr>
          <w:rFonts w:asciiTheme="majorBidi" w:eastAsia="Times New Roman" w:hAnsiTheme="majorBidi" w:cstheme="majorBidi"/>
          <w:sz w:val="28"/>
          <w:szCs w:val="28"/>
          <w:lang w:bidi="ar-KW"/>
        </w:rPr>
        <w:t xml:space="preserve"> </w:t>
      </w:r>
      <w:r w:rsidRPr="00396E4D">
        <w:rPr>
          <w:rFonts w:asciiTheme="majorBidi" w:eastAsia="Times New Roman" w:hAnsiTheme="majorBidi" w:cstheme="majorBidi"/>
          <w:sz w:val="28"/>
          <w:szCs w:val="28"/>
          <w:lang w:bidi="ar-KW"/>
        </w:rPr>
        <w:t>It is important to reduce water stress in the country.</w:t>
      </w:r>
    </w:p>
    <w:p w14:paraId="12ECB89A" w14:textId="77777777" w:rsidR="00396E4D" w:rsidRPr="00396E4D" w:rsidRDefault="00396E4D" w:rsidP="00CF35B8">
      <w:pPr>
        <w:spacing w:after="0"/>
        <w:jc w:val="both"/>
        <w:rPr>
          <w:rFonts w:asciiTheme="majorBidi" w:eastAsia="Times New Roman" w:hAnsiTheme="majorBidi" w:cstheme="majorBidi"/>
          <w:sz w:val="28"/>
          <w:szCs w:val="28"/>
          <w:lang w:bidi="ar-KW"/>
        </w:rPr>
      </w:pPr>
      <w:r w:rsidRPr="00396E4D">
        <w:rPr>
          <w:rFonts w:asciiTheme="majorBidi" w:eastAsia="Times New Roman" w:hAnsiTheme="majorBidi" w:cstheme="majorBidi"/>
          <w:sz w:val="28"/>
          <w:szCs w:val="28"/>
          <w:lang w:bidi="ar-KW"/>
        </w:rPr>
        <w:t>The path to reduce water stress passes through sustainable agri-food systems.  Many stakeholders should be involved to try to optimize water security:</w:t>
      </w:r>
      <w:r w:rsidRPr="00396E4D">
        <w:rPr>
          <w:rFonts w:asciiTheme="majorBidi" w:hAnsiTheme="majorBidi" w:cstheme="majorBidi"/>
          <w:sz w:val="40"/>
          <w:szCs w:val="40"/>
        </w:rPr>
        <w:t xml:space="preserve"> </w:t>
      </w:r>
      <w:r w:rsidRPr="00396E4D">
        <w:rPr>
          <w:rFonts w:asciiTheme="majorBidi" w:eastAsia="Times New Roman" w:hAnsiTheme="majorBidi" w:cstheme="majorBidi"/>
          <w:sz w:val="28"/>
          <w:szCs w:val="28"/>
          <w:lang w:bidi="ar-KW"/>
        </w:rPr>
        <w:t>Ministry of electricity and water, Ministry of public works, Kuwait institute for science and research, Academic institutions and above all, a change in the current state of water subsidies and mobilization of budget.</w:t>
      </w:r>
    </w:p>
    <w:p w14:paraId="7D4EECA7" w14:textId="77777777" w:rsidR="00CF35B8" w:rsidRDefault="00396E4D" w:rsidP="00CF35B8">
      <w:pPr>
        <w:spacing w:after="0"/>
        <w:jc w:val="both"/>
        <w:rPr>
          <w:rFonts w:asciiTheme="majorBidi" w:eastAsia="Times New Roman" w:hAnsiTheme="majorBidi" w:cstheme="majorBidi"/>
          <w:sz w:val="28"/>
          <w:szCs w:val="28"/>
          <w:lang w:bidi="ar-KW"/>
        </w:rPr>
      </w:pPr>
      <w:r w:rsidRPr="00396E4D">
        <w:rPr>
          <w:rFonts w:asciiTheme="majorBidi" w:eastAsia="Times New Roman" w:hAnsiTheme="majorBidi" w:cstheme="majorBidi"/>
          <w:sz w:val="28"/>
          <w:szCs w:val="28"/>
          <w:lang w:bidi="ar-KW"/>
        </w:rPr>
        <w:t xml:space="preserve">It will take more than a decade to achieve the required goal, but this must be achieved by forming new partnerships between the government and a diverse group of stakeholders, including the private sector, as well as the wide dissemination of innovative technology and methods. </w:t>
      </w:r>
    </w:p>
    <w:p w14:paraId="4CCE0081" w14:textId="0211BB66" w:rsidR="00E24446" w:rsidRPr="00396E4D" w:rsidRDefault="00396E4D" w:rsidP="00CF35B8">
      <w:pPr>
        <w:spacing w:after="0"/>
        <w:jc w:val="both"/>
        <w:rPr>
          <w:rFonts w:asciiTheme="majorBidi" w:eastAsia="Times New Roman" w:hAnsiTheme="majorBidi" w:cstheme="majorBidi"/>
          <w:sz w:val="28"/>
          <w:szCs w:val="28"/>
          <w:lang w:bidi="ar-KW"/>
        </w:rPr>
      </w:pPr>
      <w:r w:rsidRPr="00396E4D">
        <w:rPr>
          <w:rFonts w:asciiTheme="majorBidi" w:eastAsia="Times New Roman" w:hAnsiTheme="majorBidi" w:cstheme="majorBidi"/>
          <w:sz w:val="28"/>
          <w:szCs w:val="28"/>
          <w:lang w:bidi="ar-KW"/>
        </w:rPr>
        <w:t>Ministry of electricity and water just launched a new initiative to encourage people to sustain water and electricity usage. They offered 40% reduction in electricity bills and 50% reduction in water bills to every household, factory, company…etc.  that proves its compliance with reduction of water and electricity wastes as well as the usage of solar panels to move towards reducing water and electricity waste.</w:t>
      </w:r>
    </w:p>
    <w:p w14:paraId="1F426E63" w14:textId="77777777" w:rsidR="00E24446" w:rsidRDefault="00E24446" w:rsidP="00E8468A">
      <w:pPr>
        <w:tabs>
          <w:tab w:val="left" w:pos="1157"/>
          <w:tab w:val="right" w:pos="9922"/>
        </w:tabs>
        <w:spacing w:after="0"/>
        <w:ind w:left="22"/>
        <w:jc w:val="both"/>
        <w:rPr>
          <w:rFonts w:asciiTheme="majorBidi" w:eastAsia="Times New Roman" w:hAnsiTheme="majorBidi" w:cstheme="majorBidi"/>
          <w:b/>
          <w:bCs/>
          <w:sz w:val="32"/>
          <w:szCs w:val="32"/>
          <w:u w:val="single"/>
          <w:lang w:bidi="ar-KW"/>
        </w:rPr>
      </w:pPr>
    </w:p>
    <w:p w14:paraId="0FBCC042" w14:textId="15F626FD" w:rsidR="00E8468A" w:rsidRPr="006715F3" w:rsidRDefault="00D35126" w:rsidP="00E8468A">
      <w:pPr>
        <w:tabs>
          <w:tab w:val="left" w:pos="1157"/>
          <w:tab w:val="right" w:pos="9922"/>
        </w:tabs>
        <w:spacing w:after="0"/>
        <w:ind w:left="22"/>
        <w:jc w:val="both"/>
        <w:rPr>
          <w:rFonts w:asciiTheme="majorBidi" w:eastAsia="Times New Roman" w:hAnsiTheme="majorBidi" w:cstheme="majorBidi"/>
          <w:b/>
          <w:bCs/>
          <w:sz w:val="32"/>
          <w:szCs w:val="32"/>
          <w:u w:val="single"/>
          <w:lang w:bidi="ar-KW"/>
        </w:rPr>
      </w:pPr>
      <w:r>
        <w:rPr>
          <w:rFonts w:asciiTheme="majorBidi" w:eastAsia="Times New Roman" w:hAnsiTheme="majorBidi" w:cstheme="majorBidi"/>
          <w:b/>
          <w:bCs/>
          <w:sz w:val="32"/>
          <w:szCs w:val="32"/>
          <w:u w:val="single"/>
          <w:lang w:bidi="ar-KW"/>
        </w:rPr>
        <w:t>F</w:t>
      </w:r>
      <w:r w:rsidR="006715F3" w:rsidRPr="006715F3">
        <w:rPr>
          <w:rFonts w:asciiTheme="majorBidi" w:eastAsia="Times New Roman" w:hAnsiTheme="majorBidi" w:cstheme="majorBidi"/>
          <w:b/>
          <w:bCs/>
          <w:sz w:val="32"/>
          <w:szCs w:val="32"/>
          <w:u w:val="single"/>
          <w:lang w:bidi="ar-KW"/>
        </w:rPr>
        <w:t>ood loss and food waste in Kuwait</w:t>
      </w:r>
      <w:r w:rsidR="00E8468A" w:rsidRPr="006715F3">
        <w:rPr>
          <w:rFonts w:asciiTheme="majorBidi" w:eastAsia="Times New Roman" w:hAnsiTheme="majorBidi" w:cstheme="majorBidi"/>
          <w:b/>
          <w:bCs/>
          <w:sz w:val="32"/>
          <w:szCs w:val="32"/>
          <w:u w:val="single"/>
          <w:lang w:bidi="ar-KW"/>
        </w:rPr>
        <w:t xml:space="preserve"> </w:t>
      </w:r>
    </w:p>
    <w:p w14:paraId="51D5847C" w14:textId="4CF9BA06" w:rsidR="00D45697" w:rsidRPr="00D35126" w:rsidRDefault="00D45697" w:rsidP="00D35126">
      <w:pPr>
        <w:pStyle w:val="ListParagraph"/>
        <w:numPr>
          <w:ilvl w:val="0"/>
          <w:numId w:val="6"/>
        </w:numPr>
        <w:spacing w:before="240"/>
        <w:ind w:right="-110"/>
        <w:jc w:val="both"/>
        <w:rPr>
          <w:rFonts w:asciiTheme="majorBidi" w:hAnsiTheme="majorBidi" w:cstheme="majorBidi"/>
          <w:sz w:val="24"/>
          <w:szCs w:val="24"/>
        </w:rPr>
      </w:pPr>
      <w:r w:rsidRPr="00D35126">
        <w:rPr>
          <w:rFonts w:asciiTheme="majorBidi" w:hAnsiTheme="majorBidi" w:cstheme="majorBidi"/>
          <w:sz w:val="28"/>
          <w:szCs w:val="28"/>
        </w:rPr>
        <w:t>Emphasize the importance of issuing laws and legislations to reduce food and water waste</w:t>
      </w:r>
      <w:r w:rsidR="000B645A" w:rsidRPr="00D35126">
        <w:rPr>
          <w:rFonts w:asciiTheme="majorBidi" w:hAnsiTheme="majorBidi" w:cstheme="majorBidi"/>
          <w:sz w:val="28"/>
          <w:szCs w:val="28"/>
        </w:rPr>
        <w:t xml:space="preserve">. </w:t>
      </w:r>
      <w:r w:rsidR="000B645A" w:rsidRPr="00D35126">
        <w:rPr>
          <w:rFonts w:asciiTheme="majorBidi" w:hAnsiTheme="majorBidi" w:cstheme="majorBidi"/>
          <w:sz w:val="24"/>
          <w:szCs w:val="24"/>
        </w:rPr>
        <w:t xml:space="preserve">SDG </w:t>
      </w:r>
      <w:r w:rsidR="00D35126" w:rsidRPr="00D35126">
        <w:rPr>
          <w:rFonts w:asciiTheme="majorBidi" w:hAnsiTheme="majorBidi" w:cstheme="majorBidi"/>
          <w:sz w:val="24"/>
          <w:szCs w:val="24"/>
        </w:rPr>
        <w:t>3,4,6,7,8,9, 11, 12,13,14,16,17.</w:t>
      </w:r>
      <w:r w:rsidR="000B645A" w:rsidRPr="00D35126">
        <w:rPr>
          <w:rFonts w:asciiTheme="majorBidi" w:hAnsiTheme="majorBidi" w:cstheme="majorBidi"/>
          <w:sz w:val="24"/>
          <w:szCs w:val="24"/>
        </w:rPr>
        <w:t xml:space="preserve"> (2021-2023)</w:t>
      </w:r>
    </w:p>
    <w:p w14:paraId="0264C958" w14:textId="71B3EE2B" w:rsidR="00D45697" w:rsidRPr="00D35126" w:rsidRDefault="00D45697" w:rsidP="00D45697">
      <w:pPr>
        <w:pStyle w:val="ListParagraph"/>
        <w:numPr>
          <w:ilvl w:val="0"/>
          <w:numId w:val="11"/>
        </w:numPr>
        <w:ind w:right="-110"/>
        <w:jc w:val="both"/>
        <w:rPr>
          <w:rFonts w:asciiTheme="majorBidi" w:hAnsiTheme="majorBidi" w:cstheme="majorBidi"/>
          <w:sz w:val="24"/>
          <w:szCs w:val="24"/>
        </w:rPr>
      </w:pPr>
      <w:r w:rsidRPr="000B645A">
        <w:rPr>
          <w:rFonts w:asciiTheme="majorBidi" w:hAnsiTheme="majorBidi" w:cstheme="majorBidi"/>
          <w:sz w:val="28"/>
          <w:szCs w:val="28"/>
        </w:rPr>
        <w:t>Using modern technology to reduce food waste, such as electronic platforms and applications to reach the needy and distribute food to them as a societal responsibility. Furthermore, excess and surplus meals can be registered and sold the next day at a lower price to low-income people.</w:t>
      </w:r>
      <w:r w:rsidR="00D35126">
        <w:rPr>
          <w:rFonts w:asciiTheme="majorBidi" w:hAnsiTheme="majorBidi" w:cstheme="majorBidi"/>
          <w:sz w:val="28"/>
          <w:szCs w:val="28"/>
        </w:rPr>
        <w:t xml:space="preserve"> </w:t>
      </w:r>
      <w:r w:rsidR="00D35126" w:rsidRPr="00D35126">
        <w:rPr>
          <w:rFonts w:asciiTheme="majorBidi" w:hAnsiTheme="majorBidi" w:cstheme="majorBidi"/>
          <w:sz w:val="24"/>
          <w:szCs w:val="24"/>
        </w:rPr>
        <w:t>SDG3,8,9,12,16,17 (2021-2022).</w:t>
      </w:r>
    </w:p>
    <w:p w14:paraId="5162AEB7" w14:textId="021FA415" w:rsidR="00D45697" w:rsidRPr="00D35126" w:rsidRDefault="000B645A" w:rsidP="000B645A">
      <w:pPr>
        <w:pStyle w:val="ListParagraph"/>
        <w:numPr>
          <w:ilvl w:val="0"/>
          <w:numId w:val="11"/>
        </w:numPr>
        <w:ind w:right="-110"/>
        <w:jc w:val="both"/>
        <w:rPr>
          <w:rFonts w:asciiTheme="majorBidi" w:hAnsiTheme="majorBidi" w:cstheme="majorBidi"/>
        </w:rPr>
      </w:pPr>
      <w:r w:rsidRPr="000B645A">
        <w:rPr>
          <w:rFonts w:asciiTheme="majorBidi" w:hAnsiTheme="majorBidi" w:cstheme="majorBidi"/>
          <w:sz w:val="28"/>
          <w:szCs w:val="28"/>
        </w:rPr>
        <w:t>Providing information about storage methods for foodstuff and directions for preserving foods on the packaging label.</w:t>
      </w:r>
      <w:r w:rsidR="00D35126">
        <w:rPr>
          <w:rFonts w:asciiTheme="majorBidi" w:hAnsiTheme="majorBidi" w:cstheme="majorBidi"/>
          <w:sz w:val="28"/>
          <w:szCs w:val="28"/>
        </w:rPr>
        <w:t xml:space="preserve"> </w:t>
      </w:r>
      <w:r w:rsidR="00D35126" w:rsidRPr="00D35126">
        <w:rPr>
          <w:rFonts w:asciiTheme="majorBidi" w:hAnsiTheme="majorBidi" w:cstheme="majorBidi"/>
        </w:rPr>
        <w:t>SDG 3,8,9,12,16,17 (2021-2022)</w:t>
      </w:r>
    </w:p>
    <w:p w14:paraId="265277F8" w14:textId="1B3BAC0F" w:rsidR="000B645A" w:rsidRPr="000B645A" w:rsidRDefault="000B645A" w:rsidP="000B645A">
      <w:pPr>
        <w:pStyle w:val="ListParagraph"/>
        <w:numPr>
          <w:ilvl w:val="0"/>
          <w:numId w:val="11"/>
        </w:numPr>
        <w:ind w:right="-110"/>
        <w:jc w:val="both"/>
        <w:rPr>
          <w:rFonts w:asciiTheme="majorBidi" w:hAnsiTheme="majorBidi" w:cstheme="majorBidi"/>
          <w:sz w:val="28"/>
          <w:szCs w:val="28"/>
        </w:rPr>
      </w:pPr>
      <w:r w:rsidRPr="000B645A">
        <w:rPr>
          <w:rFonts w:asciiTheme="majorBidi" w:hAnsiTheme="majorBidi" w:cstheme="majorBidi"/>
          <w:sz w:val="28"/>
          <w:szCs w:val="28"/>
        </w:rPr>
        <w:t>Involving charities like the Kuwait Food and Relief Bank to distribute the surplus food for quick consumption to needy families, with the importance of applying food tracking mechanisms and policies to ensure food safety and consumer protection.</w:t>
      </w:r>
      <w:r w:rsidR="00D35126">
        <w:rPr>
          <w:rFonts w:asciiTheme="majorBidi" w:hAnsiTheme="majorBidi" w:cstheme="majorBidi"/>
          <w:sz w:val="28"/>
          <w:szCs w:val="28"/>
        </w:rPr>
        <w:t xml:space="preserve"> </w:t>
      </w:r>
      <w:r w:rsidR="00D35126" w:rsidRPr="00D35126">
        <w:rPr>
          <w:rFonts w:asciiTheme="majorBidi" w:hAnsiTheme="majorBidi" w:cstheme="majorBidi"/>
        </w:rPr>
        <w:t xml:space="preserve">SDG 3,8,9,12,16,17 (2021-2023) </w:t>
      </w:r>
    </w:p>
    <w:p w14:paraId="534F5A92" w14:textId="0083FB4F" w:rsidR="000B645A" w:rsidRPr="00D35126" w:rsidRDefault="000B645A" w:rsidP="006715F3">
      <w:pPr>
        <w:pStyle w:val="ListParagraph"/>
        <w:numPr>
          <w:ilvl w:val="0"/>
          <w:numId w:val="11"/>
        </w:numPr>
        <w:jc w:val="both"/>
        <w:rPr>
          <w:rFonts w:asciiTheme="majorBidi" w:hAnsiTheme="majorBidi" w:cstheme="majorBidi"/>
        </w:rPr>
      </w:pPr>
      <w:r w:rsidRPr="000B645A">
        <w:rPr>
          <w:rFonts w:asciiTheme="majorBidi" w:hAnsiTheme="majorBidi" w:cstheme="majorBidi"/>
          <w:sz w:val="28"/>
          <w:szCs w:val="28"/>
        </w:rPr>
        <w:t>Increase consumer awareness</w:t>
      </w:r>
      <w:r w:rsidRPr="00D35126">
        <w:rPr>
          <w:rFonts w:asciiTheme="majorBidi" w:hAnsiTheme="majorBidi" w:cstheme="majorBidi"/>
        </w:rPr>
        <w:t>.</w:t>
      </w:r>
      <w:r w:rsidR="00D35126" w:rsidRPr="00D35126">
        <w:rPr>
          <w:rFonts w:asciiTheme="majorBidi" w:hAnsiTheme="majorBidi" w:cstheme="majorBidi"/>
        </w:rPr>
        <w:t xml:space="preserve"> SDG3,8,9,12,16 (2021-2023)</w:t>
      </w:r>
    </w:p>
    <w:p w14:paraId="6F4FCD02" w14:textId="0862E396" w:rsidR="00E8468A" w:rsidRPr="00D35126" w:rsidRDefault="00E8468A" w:rsidP="006715F3">
      <w:pPr>
        <w:pStyle w:val="ListParagraph"/>
        <w:numPr>
          <w:ilvl w:val="0"/>
          <w:numId w:val="11"/>
        </w:numPr>
        <w:jc w:val="both"/>
        <w:rPr>
          <w:rFonts w:asciiTheme="majorBidi" w:hAnsiTheme="majorBidi" w:cstheme="majorBidi"/>
        </w:rPr>
      </w:pPr>
      <w:r w:rsidRPr="000B645A">
        <w:rPr>
          <w:rFonts w:asciiTheme="majorBidi" w:hAnsiTheme="majorBidi" w:cstheme="majorBidi"/>
          <w:sz w:val="28"/>
          <w:szCs w:val="28"/>
        </w:rPr>
        <w:t>Allocating places for food commodities that are near their expiration date, to be offered for sale at a reduced value in the food market</w:t>
      </w:r>
      <w:r w:rsidRPr="00D35126">
        <w:rPr>
          <w:rFonts w:asciiTheme="majorBidi" w:hAnsiTheme="majorBidi" w:cstheme="majorBidi"/>
        </w:rPr>
        <w:t>.</w:t>
      </w:r>
      <w:r w:rsidR="00D35126" w:rsidRPr="00D35126">
        <w:rPr>
          <w:rFonts w:asciiTheme="majorBidi" w:hAnsiTheme="majorBidi" w:cstheme="majorBidi"/>
        </w:rPr>
        <w:t xml:space="preserve"> SDG 3,8,9,12,16,17 (2021-2023)</w:t>
      </w:r>
    </w:p>
    <w:p w14:paraId="13932F59" w14:textId="77777777" w:rsidR="004F20B6" w:rsidRDefault="000B645A" w:rsidP="004F20B6">
      <w:pPr>
        <w:pStyle w:val="ListParagraph"/>
        <w:numPr>
          <w:ilvl w:val="0"/>
          <w:numId w:val="11"/>
        </w:numPr>
        <w:ind w:right="-110"/>
        <w:jc w:val="both"/>
        <w:rPr>
          <w:rFonts w:asciiTheme="majorBidi" w:hAnsiTheme="majorBidi" w:cstheme="majorBidi"/>
        </w:rPr>
      </w:pPr>
      <w:r w:rsidRPr="000B645A">
        <w:rPr>
          <w:rFonts w:asciiTheme="majorBidi" w:hAnsiTheme="majorBidi" w:cstheme="majorBidi"/>
          <w:sz w:val="28"/>
          <w:szCs w:val="28"/>
        </w:rPr>
        <w:t>Restaurant owners provide meals in different portions at appropriate prices, to encourage customers to order meals with small quantities of food at reduced prices, which contributes to reducing waste.</w:t>
      </w:r>
      <w:r w:rsidR="00D35126">
        <w:rPr>
          <w:rFonts w:asciiTheme="majorBidi" w:hAnsiTheme="majorBidi" w:cstheme="majorBidi"/>
          <w:sz w:val="28"/>
          <w:szCs w:val="28"/>
        </w:rPr>
        <w:t xml:space="preserve"> </w:t>
      </w:r>
      <w:r w:rsidR="00D35126" w:rsidRPr="00D35126">
        <w:rPr>
          <w:rFonts w:asciiTheme="majorBidi" w:hAnsiTheme="majorBidi" w:cstheme="majorBidi"/>
        </w:rPr>
        <w:t>SDG 3,8,9,12,16,17 (2021-2023, 2021-2030)</w:t>
      </w:r>
    </w:p>
    <w:p w14:paraId="68F2519D" w14:textId="77777777" w:rsidR="004F20B6" w:rsidRPr="004F20B6" w:rsidRDefault="004F20B6" w:rsidP="004F20B6">
      <w:pPr>
        <w:pStyle w:val="ListParagraph"/>
        <w:ind w:right="-110"/>
        <w:jc w:val="both"/>
        <w:rPr>
          <w:rFonts w:asciiTheme="majorBidi" w:hAnsiTheme="majorBidi" w:cstheme="majorBidi"/>
        </w:rPr>
      </w:pPr>
    </w:p>
    <w:p w14:paraId="5F291E6C" w14:textId="326C2FFA" w:rsidR="004F20B6" w:rsidRPr="00CF35B8" w:rsidRDefault="00D45697" w:rsidP="00CF35B8">
      <w:pPr>
        <w:ind w:right="-110"/>
        <w:jc w:val="both"/>
        <w:rPr>
          <w:rFonts w:asciiTheme="majorBidi" w:hAnsiTheme="majorBidi" w:cstheme="majorBidi"/>
        </w:rPr>
      </w:pPr>
      <w:r w:rsidRPr="004F20B6">
        <w:rPr>
          <w:rFonts w:asciiTheme="majorBidi" w:hAnsiTheme="majorBidi" w:cstheme="majorBidi"/>
          <w:b/>
          <w:bCs/>
          <w:sz w:val="28"/>
          <w:szCs w:val="28"/>
          <w:u w:val="single"/>
        </w:rPr>
        <w:t>Stakeholders:</w:t>
      </w:r>
    </w:p>
    <w:p w14:paraId="3C79AE5F" w14:textId="232343E3" w:rsidR="004F20B6" w:rsidRDefault="004F20B6" w:rsidP="004F20B6">
      <w:pPr>
        <w:pStyle w:val="ListParagraph"/>
        <w:spacing w:after="0" w:line="240" w:lineRule="auto"/>
        <w:ind w:right="-576"/>
        <w:jc w:val="both"/>
        <w:rPr>
          <w:rFonts w:asciiTheme="majorBidi" w:hAnsiTheme="majorBidi" w:cstheme="majorBidi"/>
          <w:b/>
          <w:bCs/>
          <w:sz w:val="20"/>
          <w:szCs w:val="20"/>
          <w:u w:val="single"/>
        </w:rPr>
      </w:pPr>
    </w:p>
    <w:tbl>
      <w:tblPr>
        <w:tblStyle w:val="TableGrid"/>
        <w:tblW w:w="90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685"/>
      </w:tblGrid>
      <w:tr w:rsidR="004F20B6" w14:paraId="701C072C" w14:textId="77777777" w:rsidTr="004F20B6">
        <w:tc>
          <w:tcPr>
            <w:tcW w:w="4320" w:type="dxa"/>
          </w:tcPr>
          <w:p w14:paraId="663D7A12" w14:textId="345238F2" w:rsidR="004F20B6" w:rsidRPr="004F20B6" w:rsidRDefault="004F20B6" w:rsidP="004F20B6">
            <w:pPr>
              <w:pStyle w:val="ListParagraph"/>
              <w:numPr>
                <w:ilvl w:val="0"/>
                <w:numId w:val="18"/>
              </w:numPr>
              <w:spacing w:after="0" w:line="240" w:lineRule="auto"/>
              <w:ind w:right="-576"/>
              <w:jc w:val="both"/>
              <w:rPr>
                <w:rFonts w:asciiTheme="majorBidi" w:hAnsiTheme="majorBidi" w:cstheme="majorBidi"/>
                <w:b/>
                <w:bCs/>
                <w:u w:val="single"/>
              </w:rPr>
            </w:pPr>
            <w:r w:rsidRPr="004F20B6">
              <w:rPr>
                <w:rFonts w:asciiTheme="majorBidi" w:eastAsia="Times New Roman" w:hAnsiTheme="majorBidi" w:cstheme="majorBidi"/>
                <w:b/>
                <w:bCs/>
                <w:color w:val="000000"/>
              </w:rPr>
              <w:t xml:space="preserve">Union of Consumer Cooperative Societies </w:t>
            </w:r>
          </w:p>
        </w:tc>
        <w:tc>
          <w:tcPr>
            <w:tcW w:w="4685" w:type="dxa"/>
          </w:tcPr>
          <w:p w14:paraId="5F80ED4A" w14:textId="74550319" w:rsidR="004F20B6" w:rsidRPr="004F20B6" w:rsidRDefault="004F20B6" w:rsidP="004F20B6">
            <w:pPr>
              <w:pStyle w:val="ListParagraph"/>
              <w:numPr>
                <w:ilvl w:val="0"/>
                <w:numId w:val="18"/>
              </w:numPr>
              <w:spacing w:after="0" w:line="240" w:lineRule="auto"/>
              <w:ind w:right="-576"/>
              <w:jc w:val="both"/>
              <w:rPr>
                <w:rFonts w:asciiTheme="majorBidi" w:hAnsiTheme="majorBidi" w:cstheme="majorBidi"/>
                <w:b/>
                <w:bCs/>
                <w:u w:val="single"/>
              </w:rPr>
            </w:pPr>
            <w:r w:rsidRPr="004F20B6">
              <w:rPr>
                <w:rFonts w:asciiTheme="majorBidi" w:eastAsia="Times New Roman" w:hAnsiTheme="majorBidi" w:cstheme="majorBidi"/>
                <w:b/>
                <w:bCs/>
                <w:color w:val="000000"/>
              </w:rPr>
              <w:t>National Statistical Bureau</w:t>
            </w:r>
          </w:p>
        </w:tc>
      </w:tr>
      <w:tr w:rsidR="004F20B6" w14:paraId="2DAA4D65" w14:textId="77777777" w:rsidTr="004F20B6">
        <w:tc>
          <w:tcPr>
            <w:tcW w:w="4320" w:type="dxa"/>
          </w:tcPr>
          <w:p w14:paraId="7E4C1446" w14:textId="515F5A7A" w:rsidR="004F20B6" w:rsidRPr="004F20B6" w:rsidRDefault="004F20B6" w:rsidP="004F20B6">
            <w:pPr>
              <w:pStyle w:val="ListParagraph"/>
              <w:numPr>
                <w:ilvl w:val="0"/>
                <w:numId w:val="18"/>
              </w:numPr>
              <w:spacing w:after="0" w:line="240" w:lineRule="auto"/>
              <w:ind w:right="-576"/>
              <w:jc w:val="both"/>
              <w:rPr>
                <w:rFonts w:asciiTheme="majorBidi" w:hAnsiTheme="majorBidi" w:cstheme="majorBidi"/>
                <w:b/>
                <w:bCs/>
                <w:u w:val="single"/>
              </w:rPr>
            </w:pPr>
            <w:r w:rsidRPr="004F20B6">
              <w:rPr>
                <w:rFonts w:asciiTheme="majorBidi" w:eastAsia="Times New Roman" w:hAnsiTheme="majorBidi" w:cstheme="majorBidi"/>
                <w:b/>
                <w:bCs/>
                <w:color w:val="000000"/>
              </w:rPr>
              <w:t>Public Authority for Industry</w:t>
            </w:r>
          </w:p>
        </w:tc>
        <w:tc>
          <w:tcPr>
            <w:tcW w:w="4685" w:type="dxa"/>
          </w:tcPr>
          <w:p w14:paraId="47B2B3D8" w14:textId="7C64C486" w:rsidR="004F20B6" w:rsidRPr="004F20B6" w:rsidRDefault="004F20B6" w:rsidP="004F20B6">
            <w:pPr>
              <w:pStyle w:val="ListParagraph"/>
              <w:numPr>
                <w:ilvl w:val="0"/>
                <w:numId w:val="18"/>
              </w:numPr>
              <w:spacing w:after="0" w:line="240" w:lineRule="auto"/>
              <w:ind w:right="-576"/>
              <w:jc w:val="both"/>
              <w:rPr>
                <w:rFonts w:asciiTheme="majorBidi" w:hAnsiTheme="majorBidi" w:cstheme="majorBidi"/>
                <w:b/>
                <w:bCs/>
                <w:u w:val="single"/>
              </w:rPr>
            </w:pPr>
            <w:r w:rsidRPr="004F20B6">
              <w:rPr>
                <w:rFonts w:asciiTheme="majorBidi" w:eastAsia="Times New Roman" w:hAnsiTheme="majorBidi" w:cstheme="majorBidi"/>
                <w:b/>
                <w:bCs/>
                <w:color w:val="000000"/>
              </w:rPr>
              <w:t>Kuwait Institute for Scientific Research</w:t>
            </w:r>
          </w:p>
        </w:tc>
      </w:tr>
      <w:tr w:rsidR="004F20B6" w14:paraId="0A1E1657" w14:textId="77777777" w:rsidTr="004F20B6">
        <w:tc>
          <w:tcPr>
            <w:tcW w:w="4320" w:type="dxa"/>
          </w:tcPr>
          <w:p w14:paraId="7967F30E" w14:textId="521EEDDC" w:rsidR="004F20B6" w:rsidRPr="004F20B6" w:rsidRDefault="004F20B6" w:rsidP="004F20B6">
            <w:pPr>
              <w:pStyle w:val="ListParagraph"/>
              <w:numPr>
                <w:ilvl w:val="0"/>
                <w:numId w:val="18"/>
              </w:numPr>
              <w:spacing w:after="0" w:line="240" w:lineRule="auto"/>
              <w:ind w:right="-576"/>
              <w:jc w:val="both"/>
              <w:rPr>
                <w:rFonts w:asciiTheme="majorBidi" w:hAnsiTheme="majorBidi" w:cstheme="majorBidi"/>
                <w:b/>
                <w:bCs/>
                <w:u w:val="single"/>
              </w:rPr>
            </w:pPr>
            <w:r w:rsidRPr="004F20B6">
              <w:rPr>
                <w:rFonts w:asciiTheme="majorBidi" w:eastAsia="Times New Roman" w:hAnsiTheme="majorBidi" w:cstheme="majorBidi"/>
                <w:b/>
                <w:bCs/>
                <w:color w:val="000000"/>
              </w:rPr>
              <w:t>Union of Consumer Cooperative Societies</w:t>
            </w:r>
          </w:p>
        </w:tc>
        <w:tc>
          <w:tcPr>
            <w:tcW w:w="4685" w:type="dxa"/>
          </w:tcPr>
          <w:p w14:paraId="23E45859" w14:textId="40D43EFE" w:rsidR="004F20B6" w:rsidRPr="004F20B6" w:rsidRDefault="004F20B6" w:rsidP="004F20B6">
            <w:pPr>
              <w:pStyle w:val="ListParagraph"/>
              <w:numPr>
                <w:ilvl w:val="0"/>
                <w:numId w:val="18"/>
              </w:numPr>
              <w:spacing w:after="0" w:line="240" w:lineRule="auto"/>
              <w:ind w:right="-576"/>
              <w:jc w:val="both"/>
              <w:rPr>
                <w:rFonts w:asciiTheme="majorBidi" w:hAnsiTheme="majorBidi" w:cstheme="majorBidi"/>
                <w:b/>
                <w:bCs/>
                <w:u w:val="single"/>
              </w:rPr>
            </w:pPr>
            <w:r w:rsidRPr="004F20B6">
              <w:rPr>
                <w:rFonts w:asciiTheme="majorBidi" w:eastAsia="Times New Roman" w:hAnsiTheme="majorBidi" w:cstheme="majorBidi"/>
                <w:b/>
                <w:bCs/>
                <w:color w:val="000000"/>
              </w:rPr>
              <w:t xml:space="preserve">Kuwait University </w:t>
            </w:r>
          </w:p>
        </w:tc>
      </w:tr>
      <w:tr w:rsidR="004F20B6" w14:paraId="3377D434" w14:textId="77777777" w:rsidTr="004F20B6">
        <w:tc>
          <w:tcPr>
            <w:tcW w:w="4320" w:type="dxa"/>
          </w:tcPr>
          <w:p w14:paraId="3F4BD070" w14:textId="0797EE36" w:rsidR="004F20B6" w:rsidRPr="004F20B6" w:rsidRDefault="004F20B6" w:rsidP="004F20B6">
            <w:pPr>
              <w:pStyle w:val="ListParagraph"/>
              <w:numPr>
                <w:ilvl w:val="0"/>
                <w:numId w:val="18"/>
              </w:numPr>
              <w:spacing w:after="0" w:line="240" w:lineRule="auto"/>
              <w:ind w:right="-576"/>
              <w:jc w:val="both"/>
              <w:rPr>
                <w:rFonts w:asciiTheme="majorBidi" w:hAnsiTheme="majorBidi" w:cstheme="majorBidi"/>
                <w:b/>
                <w:bCs/>
                <w:u w:val="single"/>
              </w:rPr>
            </w:pPr>
            <w:r w:rsidRPr="004F20B6">
              <w:rPr>
                <w:rFonts w:asciiTheme="majorBidi" w:hAnsiTheme="majorBidi" w:cstheme="majorBidi"/>
                <w:b/>
                <w:bCs/>
              </w:rPr>
              <w:t>Ministry of Social Affairs</w:t>
            </w:r>
          </w:p>
        </w:tc>
        <w:tc>
          <w:tcPr>
            <w:tcW w:w="4685" w:type="dxa"/>
          </w:tcPr>
          <w:p w14:paraId="5A882171" w14:textId="298168EC" w:rsidR="004F20B6" w:rsidRPr="004F20B6" w:rsidRDefault="004F20B6" w:rsidP="004F20B6">
            <w:pPr>
              <w:pStyle w:val="ListParagraph"/>
              <w:numPr>
                <w:ilvl w:val="0"/>
                <w:numId w:val="18"/>
              </w:numPr>
              <w:spacing w:after="0" w:line="240" w:lineRule="auto"/>
              <w:ind w:right="-576"/>
              <w:jc w:val="both"/>
              <w:rPr>
                <w:rFonts w:asciiTheme="majorBidi" w:hAnsiTheme="majorBidi" w:cstheme="majorBidi"/>
                <w:b/>
                <w:bCs/>
                <w:u w:val="single"/>
              </w:rPr>
            </w:pPr>
            <w:r w:rsidRPr="004F20B6">
              <w:rPr>
                <w:rFonts w:asciiTheme="majorBidi" w:eastAsia="Times New Roman" w:hAnsiTheme="majorBidi" w:cstheme="majorBidi"/>
                <w:b/>
                <w:bCs/>
                <w:color w:val="000000"/>
              </w:rPr>
              <w:t>Kuwaiti Farmers Federation</w:t>
            </w:r>
          </w:p>
        </w:tc>
      </w:tr>
      <w:tr w:rsidR="004F20B6" w14:paraId="2AFA0FC9" w14:textId="77777777" w:rsidTr="004F20B6">
        <w:tc>
          <w:tcPr>
            <w:tcW w:w="4320" w:type="dxa"/>
          </w:tcPr>
          <w:p w14:paraId="171494CD" w14:textId="6A9A468F" w:rsidR="004F20B6" w:rsidRPr="004F20B6" w:rsidRDefault="004F20B6" w:rsidP="004F20B6">
            <w:pPr>
              <w:pStyle w:val="ListParagraph"/>
              <w:numPr>
                <w:ilvl w:val="0"/>
                <w:numId w:val="18"/>
              </w:numPr>
              <w:spacing w:after="0" w:line="240" w:lineRule="auto"/>
              <w:ind w:right="-576"/>
              <w:jc w:val="both"/>
              <w:rPr>
                <w:rFonts w:asciiTheme="majorBidi" w:hAnsiTheme="majorBidi" w:cstheme="majorBidi"/>
                <w:b/>
                <w:bCs/>
                <w:u w:val="single"/>
              </w:rPr>
            </w:pPr>
            <w:r w:rsidRPr="004F20B6">
              <w:rPr>
                <w:rFonts w:asciiTheme="majorBidi" w:hAnsiTheme="majorBidi" w:cstheme="majorBidi"/>
                <w:b/>
                <w:bCs/>
              </w:rPr>
              <w:t>Public Authority for Investment</w:t>
            </w:r>
          </w:p>
        </w:tc>
        <w:tc>
          <w:tcPr>
            <w:tcW w:w="4685" w:type="dxa"/>
          </w:tcPr>
          <w:p w14:paraId="0B9D4202" w14:textId="64A2E69F" w:rsidR="004F20B6" w:rsidRPr="004F20B6" w:rsidRDefault="004F20B6" w:rsidP="004F20B6">
            <w:pPr>
              <w:pStyle w:val="ListParagraph"/>
              <w:numPr>
                <w:ilvl w:val="0"/>
                <w:numId w:val="18"/>
              </w:numPr>
              <w:spacing w:after="0" w:line="240" w:lineRule="auto"/>
              <w:ind w:right="-576"/>
              <w:jc w:val="both"/>
              <w:rPr>
                <w:rFonts w:asciiTheme="majorBidi" w:hAnsiTheme="majorBidi" w:cstheme="majorBidi"/>
                <w:b/>
                <w:bCs/>
                <w:u w:val="single"/>
              </w:rPr>
            </w:pPr>
            <w:r w:rsidRPr="004F20B6">
              <w:rPr>
                <w:rFonts w:asciiTheme="majorBidi" w:hAnsiTheme="majorBidi" w:cstheme="majorBidi"/>
                <w:b/>
                <w:bCs/>
              </w:rPr>
              <w:t>Ministry of Electricity and Water</w:t>
            </w:r>
          </w:p>
        </w:tc>
      </w:tr>
      <w:tr w:rsidR="004F20B6" w14:paraId="573DF903" w14:textId="77777777" w:rsidTr="004F20B6">
        <w:tc>
          <w:tcPr>
            <w:tcW w:w="4320" w:type="dxa"/>
          </w:tcPr>
          <w:p w14:paraId="563C4951" w14:textId="3B91DDF3" w:rsidR="004F20B6" w:rsidRPr="004F20B6" w:rsidRDefault="004F20B6" w:rsidP="004F20B6">
            <w:pPr>
              <w:pStyle w:val="ListParagraph"/>
              <w:numPr>
                <w:ilvl w:val="0"/>
                <w:numId w:val="18"/>
              </w:numPr>
              <w:spacing w:after="0" w:line="240" w:lineRule="auto"/>
              <w:ind w:right="-576"/>
              <w:jc w:val="both"/>
              <w:rPr>
                <w:rFonts w:asciiTheme="majorBidi" w:hAnsiTheme="majorBidi" w:cstheme="majorBidi"/>
                <w:b/>
                <w:bCs/>
                <w:u w:val="single"/>
              </w:rPr>
            </w:pPr>
            <w:r w:rsidRPr="004F20B6">
              <w:rPr>
                <w:rFonts w:asciiTheme="majorBidi" w:hAnsiTheme="majorBidi" w:cstheme="majorBidi"/>
                <w:b/>
                <w:bCs/>
              </w:rPr>
              <w:t xml:space="preserve">Ministry of Information </w:t>
            </w:r>
          </w:p>
        </w:tc>
        <w:tc>
          <w:tcPr>
            <w:tcW w:w="4685" w:type="dxa"/>
          </w:tcPr>
          <w:p w14:paraId="61D58436" w14:textId="58764723" w:rsidR="004F20B6" w:rsidRPr="004F20B6" w:rsidRDefault="004F20B6" w:rsidP="004F20B6">
            <w:pPr>
              <w:pStyle w:val="ListParagraph"/>
              <w:numPr>
                <w:ilvl w:val="0"/>
                <w:numId w:val="18"/>
              </w:numPr>
              <w:spacing w:after="0" w:line="240" w:lineRule="auto"/>
              <w:ind w:right="-576"/>
              <w:jc w:val="both"/>
              <w:rPr>
                <w:rFonts w:asciiTheme="majorBidi" w:hAnsiTheme="majorBidi" w:cstheme="majorBidi"/>
                <w:b/>
                <w:bCs/>
                <w:u w:val="single"/>
              </w:rPr>
            </w:pPr>
            <w:r w:rsidRPr="004F20B6">
              <w:rPr>
                <w:rFonts w:asciiTheme="majorBidi" w:eastAsia="Times New Roman" w:hAnsiTheme="majorBidi" w:cstheme="majorBidi"/>
                <w:b/>
                <w:bCs/>
                <w:color w:val="000000"/>
              </w:rPr>
              <w:t>Kuwait flour mills and bakeries company</w:t>
            </w:r>
          </w:p>
        </w:tc>
      </w:tr>
      <w:tr w:rsidR="004F20B6" w14:paraId="5DE2E3F5" w14:textId="77777777" w:rsidTr="004F20B6">
        <w:tc>
          <w:tcPr>
            <w:tcW w:w="4320" w:type="dxa"/>
          </w:tcPr>
          <w:p w14:paraId="7F86C96B" w14:textId="65FC92BC" w:rsidR="004F20B6" w:rsidRPr="004F20B6" w:rsidRDefault="004F20B6" w:rsidP="004F20B6">
            <w:pPr>
              <w:pStyle w:val="ListParagraph"/>
              <w:numPr>
                <w:ilvl w:val="0"/>
                <w:numId w:val="18"/>
              </w:numPr>
              <w:spacing w:after="0" w:line="240" w:lineRule="auto"/>
              <w:ind w:right="-576"/>
              <w:jc w:val="both"/>
              <w:rPr>
                <w:rFonts w:asciiTheme="majorBidi" w:hAnsiTheme="majorBidi" w:cstheme="majorBidi"/>
                <w:b/>
                <w:bCs/>
                <w:u w:val="single"/>
              </w:rPr>
            </w:pPr>
            <w:r w:rsidRPr="004F20B6">
              <w:rPr>
                <w:rFonts w:asciiTheme="majorBidi" w:hAnsiTheme="majorBidi" w:cstheme="majorBidi"/>
                <w:b/>
                <w:bCs/>
              </w:rPr>
              <w:t>Ministry of Commerce and Industry</w:t>
            </w:r>
          </w:p>
        </w:tc>
        <w:tc>
          <w:tcPr>
            <w:tcW w:w="4685" w:type="dxa"/>
          </w:tcPr>
          <w:p w14:paraId="70EA0C33" w14:textId="4C9400B3" w:rsidR="004F20B6" w:rsidRPr="004F20B6" w:rsidRDefault="004F20B6" w:rsidP="004F20B6">
            <w:pPr>
              <w:pStyle w:val="ListParagraph"/>
              <w:numPr>
                <w:ilvl w:val="0"/>
                <w:numId w:val="18"/>
              </w:numPr>
              <w:spacing w:after="0" w:line="240" w:lineRule="auto"/>
              <w:ind w:right="-576"/>
              <w:jc w:val="both"/>
              <w:rPr>
                <w:rFonts w:asciiTheme="majorBidi" w:hAnsiTheme="majorBidi" w:cstheme="majorBidi"/>
                <w:b/>
                <w:bCs/>
                <w:u w:val="single"/>
              </w:rPr>
            </w:pPr>
            <w:r w:rsidRPr="004F20B6">
              <w:rPr>
                <w:rFonts w:asciiTheme="majorBidi" w:eastAsia="Times New Roman" w:hAnsiTheme="majorBidi" w:cstheme="majorBidi"/>
                <w:b/>
                <w:bCs/>
                <w:color w:val="000000"/>
              </w:rPr>
              <w:t>Environment Public Authority</w:t>
            </w:r>
          </w:p>
        </w:tc>
      </w:tr>
      <w:tr w:rsidR="004F20B6" w14:paraId="5E1D7348" w14:textId="77777777" w:rsidTr="004F20B6">
        <w:tc>
          <w:tcPr>
            <w:tcW w:w="4320" w:type="dxa"/>
          </w:tcPr>
          <w:p w14:paraId="64500957" w14:textId="25961FDF" w:rsidR="004F20B6" w:rsidRPr="004F20B6" w:rsidRDefault="004F20B6" w:rsidP="004F20B6">
            <w:pPr>
              <w:pStyle w:val="ListParagraph"/>
              <w:numPr>
                <w:ilvl w:val="0"/>
                <w:numId w:val="18"/>
              </w:numPr>
              <w:spacing w:after="0" w:line="240" w:lineRule="auto"/>
              <w:ind w:right="-576"/>
              <w:jc w:val="both"/>
              <w:rPr>
                <w:rFonts w:asciiTheme="majorBidi" w:hAnsiTheme="majorBidi" w:cstheme="majorBidi"/>
                <w:b/>
                <w:bCs/>
                <w:u w:val="single"/>
              </w:rPr>
            </w:pPr>
            <w:r w:rsidRPr="004F20B6">
              <w:rPr>
                <w:rFonts w:asciiTheme="majorBidi" w:eastAsia="Times New Roman" w:hAnsiTheme="majorBidi" w:cstheme="majorBidi"/>
                <w:b/>
                <w:bCs/>
                <w:color w:val="000000"/>
              </w:rPr>
              <w:t xml:space="preserve">Union of Consumer Cooperative Societies </w:t>
            </w:r>
          </w:p>
        </w:tc>
        <w:tc>
          <w:tcPr>
            <w:tcW w:w="4685" w:type="dxa"/>
          </w:tcPr>
          <w:p w14:paraId="6D83388D" w14:textId="64EBBDF3" w:rsidR="004F20B6" w:rsidRPr="004F20B6" w:rsidRDefault="004F20B6" w:rsidP="004F20B6">
            <w:pPr>
              <w:pStyle w:val="ListParagraph"/>
              <w:numPr>
                <w:ilvl w:val="0"/>
                <w:numId w:val="18"/>
              </w:numPr>
              <w:spacing w:after="0" w:line="240" w:lineRule="auto"/>
              <w:ind w:right="-576"/>
              <w:jc w:val="both"/>
              <w:rPr>
                <w:rFonts w:asciiTheme="majorBidi" w:hAnsiTheme="majorBidi" w:cstheme="majorBidi"/>
                <w:b/>
                <w:bCs/>
                <w:u w:val="single"/>
              </w:rPr>
            </w:pPr>
            <w:r w:rsidRPr="004F20B6">
              <w:rPr>
                <w:rFonts w:asciiTheme="majorBidi" w:hAnsiTheme="majorBidi" w:cstheme="majorBidi"/>
                <w:b/>
                <w:bCs/>
              </w:rPr>
              <w:t>Public Authority for Agriculture and Fisheries</w:t>
            </w:r>
          </w:p>
        </w:tc>
      </w:tr>
      <w:tr w:rsidR="004F20B6" w14:paraId="19E68590" w14:textId="77777777" w:rsidTr="004F20B6">
        <w:tc>
          <w:tcPr>
            <w:tcW w:w="4320" w:type="dxa"/>
          </w:tcPr>
          <w:p w14:paraId="7E263BC2" w14:textId="77777777" w:rsidR="004F20B6" w:rsidRPr="004F20B6" w:rsidRDefault="004F20B6" w:rsidP="004F20B6">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6"/>
              <w:jc w:val="both"/>
              <w:rPr>
                <w:rFonts w:asciiTheme="majorBidi" w:eastAsia="Times New Roman" w:hAnsiTheme="majorBidi" w:cstheme="majorBidi"/>
              </w:rPr>
            </w:pPr>
            <w:r w:rsidRPr="004F20B6">
              <w:rPr>
                <w:rStyle w:val="Emphasis"/>
                <w:rFonts w:asciiTheme="majorBidi" w:hAnsiTheme="majorBidi" w:cstheme="majorBidi"/>
                <w:b/>
                <w:bCs/>
                <w:i w:val="0"/>
                <w:iCs w:val="0"/>
                <w:shd w:val="clear" w:color="auto" w:fill="FFFFFF"/>
              </w:rPr>
              <w:t>Ministry</w:t>
            </w:r>
            <w:r w:rsidRPr="004F20B6">
              <w:rPr>
                <w:rFonts w:asciiTheme="majorBidi" w:eastAsia="Times New Roman" w:hAnsiTheme="majorBidi" w:cstheme="majorBidi"/>
                <w:b/>
                <w:bCs/>
              </w:rPr>
              <w:t xml:space="preserve"> of education</w:t>
            </w:r>
            <w:r w:rsidRPr="004F20B6">
              <w:rPr>
                <w:rFonts w:asciiTheme="majorBidi" w:eastAsia="Times New Roman" w:hAnsiTheme="majorBidi" w:cstheme="majorBidi"/>
              </w:rPr>
              <w:t xml:space="preserve"> </w:t>
            </w:r>
          </w:p>
          <w:p w14:paraId="5893C949" w14:textId="5170EC65" w:rsidR="004F20B6" w:rsidRPr="004F20B6" w:rsidRDefault="004F20B6" w:rsidP="004F20B6">
            <w:pPr>
              <w:pStyle w:val="ListParagraph"/>
              <w:spacing w:after="0" w:line="240" w:lineRule="auto"/>
              <w:ind w:left="0" w:right="-576"/>
              <w:jc w:val="both"/>
              <w:rPr>
                <w:rFonts w:asciiTheme="majorBidi" w:hAnsiTheme="majorBidi" w:cstheme="majorBidi"/>
                <w:b/>
                <w:bCs/>
                <w:u w:val="single"/>
              </w:rPr>
            </w:pPr>
          </w:p>
        </w:tc>
        <w:tc>
          <w:tcPr>
            <w:tcW w:w="4685" w:type="dxa"/>
          </w:tcPr>
          <w:p w14:paraId="389DD44E" w14:textId="42E2F4D6" w:rsidR="004F20B6" w:rsidRPr="004F20B6" w:rsidRDefault="004F20B6" w:rsidP="004F20B6">
            <w:pPr>
              <w:pStyle w:val="ListParagraph"/>
              <w:numPr>
                <w:ilvl w:val="0"/>
                <w:numId w:val="18"/>
              </w:numPr>
              <w:spacing w:after="0" w:line="240" w:lineRule="auto"/>
              <w:ind w:right="-576"/>
              <w:jc w:val="both"/>
              <w:rPr>
                <w:rFonts w:asciiTheme="majorBidi" w:hAnsiTheme="majorBidi" w:cstheme="majorBidi"/>
                <w:b/>
                <w:bCs/>
                <w:u w:val="single"/>
              </w:rPr>
            </w:pPr>
            <w:r w:rsidRPr="004F20B6">
              <w:rPr>
                <w:rFonts w:asciiTheme="majorBidi" w:eastAsia="Times New Roman" w:hAnsiTheme="majorBidi" w:cstheme="majorBidi"/>
                <w:b/>
                <w:bCs/>
                <w:color w:val="000000"/>
              </w:rPr>
              <w:t>The National Fund for Small and Medium Enterprise Development</w:t>
            </w:r>
          </w:p>
        </w:tc>
      </w:tr>
    </w:tbl>
    <w:p w14:paraId="740FF02C" w14:textId="77777777" w:rsidR="00BB36EC" w:rsidRPr="002C72DD" w:rsidRDefault="00BB36EC" w:rsidP="00BB36EC">
      <w:pPr>
        <w:spacing w:after="0" w:line="360" w:lineRule="auto"/>
        <w:jc w:val="both"/>
        <w:rPr>
          <w:rFonts w:asciiTheme="majorBidi" w:eastAsia="Times New Roman" w:hAnsiTheme="majorBidi" w:cstheme="majorBidi"/>
          <w:sz w:val="24"/>
          <w:szCs w:val="24"/>
        </w:rPr>
      </w:pPr>
    </w:p>
    <w:p w14:paraId="3A2D06AD" w14:textId="77777777" w:rsidR="00CF35B8" w:rsidRDefault="00D80A2D" w:rsidP="00BB36EC">
      <w:pPr>
        <w:pStyle w:val="ListParagraph"/>
        <w:spacing w:line="240" w:lineRule="auto"/>
        <w:ind w:left="0"/>
        <w:jc w:val="both"/>
        <w:rPr>
          <w:rFonts w:asciiTheme="majorBidi" w:hAnsiTheme="majorBidi" w:cstheme="majorBidi"/>
          <w:b/>
          <w:sz w:val="28"/>
          <w:szCs w:val="28"/>
          <w:u w:val="single"/>
          <w:lang w:val="en"/>
        </w:rPr>
      </w:pPr>
      <w:r>
        <w:rPr>
          <w:rFonts w:asciiTheme="majorBidi" w:hAnsiTheme="majorBidi" w:cstheme="majorBidi"/>
          <w:b/>
          <w:sz w:val="28"/>
          <w:szCs w:val="28"/>
          <w:u w:val="single"/>
          <w:lang w:val="en"/>
        </w:rPr>
        <w:t>To</w:t>
      </w:r>
      <w:r w:rsidRPr="00D80A2D">
        <w:rPr>
          <w:rFonts w:asciiTheme="majorBidi" w:hAnsiTheme="majorBidi" w:cstheme="majorBidi"/>
          <w:b/>
          <w:sz w:val="28"/>
          <w:szCs w:val="28"/>
          <w:u w:val="single"/>
          <w:lang w:val="en"/>
        </w:rPr>
        <w:t xml:space="preserve"> Promote nutritional status of school children in Kuwait by 2030.  </w:t>
      </w:r>
    </w:p>
    <w:p w14:paraId="1B0A7C69" w14:textId="77777777" w:rsidR="00CF35B8" w:rsidRDefault="00CF35B8" w:rsidP="00BB36EC">
      <w:pPr>
        <w:pStyle w:val="ListParagraph"/>
        <w:spacing w:line="240" w:lineRule="auto"/>
        <w:ind w:left="0"/>
        <w:jc w:val="both"/>
        <w:rPr>
          <w:rFonts w:asciiTheme="majorBidi" w:hAnsiTheme="majorBidi" w:cstheme="majorBidi"/>
          <w:color w:val="000000" w:themeColor="text1"/>
          <w:sz w:val="28"/>
          <w:szCs w:val="28"/>
          <w:lang w:val="en"/>
        </w:rPr>
      </w:pPr>
    </w:p>
    <w:p w14:paraId="2AFC45F3" w14:textId="77777777" w:rsidR="00CF35B8" w:rsidRDefault="00CF35B8" w:rsidP="00BB36EC">
      <w:pPr>
        <w:pStyle w:val="ListParagraph"/>
        <w:spacing w:line="240" w:lineRule="auto"/>
        <w:ind w:left="0"/>
        <w:jc w:val="both"/>
        <w:rPr>
          <w:rFonts w:asciiTheme="majorBidi" w:hAnsiTheme="majorBidi" w:cstheme="majorBidi"/>
          <w:color w:val="000000" w:themeColor="text1"/>
          <w:sz w:val="28"/>
          <w:szCs w:val="28"/>
          <w:lang w:val="en"/>
        </w:rPr>
      </w:pPr>
    </w:p>
    <w:p w14:paraId="63A0806E" w14:textId="7C538402" w:rsidR="00BB36EC" w:rsidRPr="00D80A2D" w:rsidRDefault="00BB36EC" w:rsidP="00BB36EC">
      <w:pPr>
        <w:pStyle w:val="ListParagraph"/>
        <w:spacing w:line="240" w:lineRule="auto"/>
        <w:ind w:left="0"/>
        <w:jc w:val="both"/>
        <w:rPr>
          <w:rFonts w:asciiTheme="majorBidi" w:hAnsiTheme="majorBidi" w:cstheme="majorBidi"/>
          <w:b/>
          <w:sz w:val="28"/>
          <w:szCs w:val="28"/>
          <w:u w:val="single"/>
          <w:lang w:val="en"/>
        </w:rPr>
      </w:pPr>
      <w:r w:rsidRPr="00D80A2D">
        <w:rPr>
          <w:rFonts w:asciiTheme="majorBidi" w:hAnsiTheme="majorBidi" w:cstheme="majorBidi"/>
          <w:color w:val="000000" w:themeColor="text1"/>
          <w:sz w:val="28"/>
          <w:szCs w:val="28"/>
        </w:rPr>
        <w:t xml:space="preserve">Sound nutrition and the adoption of healthy lifestyle prepares the future generations for optimal health, </w:t>
      </w:r>
      <w:r w:rsidR="00D80A2D" w:rsidRPr="00D80A2D">
        <w:rPr>
          <w:rFonts w:asciiTheme="majorBidi" w:hAnsiTheme="majorBidi" w:cstheme="majorBidi"/>
          <w:color w:val="000000" w:themeColor="text1"/>
          <w:sz w:val="28"/>
          <w:szCs w:val="28"/>
        </w:rPr>
        <w:t>longevity,</w:t>
      </w:r>
      <w:r w:rsidRPr="00D80A2D">
        <w:rPr>
          <w:rFonts w:asciiTheme="majorBidi" w:hAnsiTheme="majorBidi" w:cstheme="majorBidi"/>
          <w:color w:val="000000" w:themeColor="text1"/>
          <w:sz w:val="28"/>
          <w:szCs w:val="28"/>
        </w:rPr>
        <w:t xml:space="preserve"> and reduced risk of non-communicable diseases.</w:t>
      </w:r>
    </w:p>
    <w:p w14:paraId="1F6BF9B1" w14:textId="77777777" w:rsidR="00BB36EC" w:rsidRPr="00D80A2D" w:rsidRDefault="00BB36EC" w:rsidP="00BB36EC">
      <w:pPr>
        <w:pStyle w:val="ListParagraph"/>
        <w:ind w:left="0"/>
        <w:jc w:val="both"/>
        <w:rPr>
          <w:rFonts w:asciiTheme="majorBidi" w:hAnsiTheme="majorBidi" w:cstheme="majorBidi"/>
          <w:b/>
          <w:sz w:val="28"/>
          <w:szCs w:val="28"/>
          <w:lang w:bidi="ar-KW"/>
        </w:rPr>
      </w:pPr>
      <w:r w:rsidRPr="00D80A2D">
        <w:rPr>
          <w:rFonts w:asciiTheme="majorBidi" w:hAnsiTheme="majorBidi" w:cstheme="majorBidi"/>
          <w:color w:val="000000" w:themeColor="text1"/>
          <w:sz w:val="28"/>
          <w:szCs w:val="28"/>
        </w:rPr>
        <w:t>More than 40% of Kuwaiti school children are either obese or overweight. Physical inactivity is a challenge and dietary habits are subject to trends of high intakes of salt, added sugar and high total calories. Efforts are needed to reduce overweight, obesity and its complications and improve dietary habits.</w:t>
      </w:r>
      <w:r w:rsidRPr="00D80A2D">
        <w:rPr>
          <w:rFonts w:asciiTheme="majorBidi" w:hAnsiTheme="majorBidi" w:cstheme="majorBidi"/>
          <w:b/>
          <w:sz w:val="28"/>
          <w:szCs w:val="28"/>
          <w:lang w:bidi="ar-KW"/>
        </w:rPr>
        <w:t xml:space="preserve"> </w:t>
      </w:r>
    </w:p>
    <w:p w14:paraId="0C56CD33" w14:textId="77777777" w:rsidR="00BB36EC" w:rsidRPr="00656899" w:rsidRDefault="00BB36EC" w:rsidP="00BB36EC">
      <w:pPr>
        <w:pStyle w:val="ListParagraph"/>
        <w:ind w:left="0"/>
        <w:jc w:val="both"/>
        <w:rPr>
          <w:rFonts w:asciiTheme="majorBidi" w:hAnsiTheme="majorBidi" w:cstheme="majorBidi"/>
          <w:b/>
          <w:sz w:val="24"/>
          <w:szCs w:val="24"/>
          <w:lang w:bidi="ar-KW"/>
        </w:rPr>
      </w:pPr>
    </w:p>
    <w:p w14:paraId="65E3D8AA" w14:textId="77777777" w:rsidR="00BB36EC" w:rsidRPr="00D80A2D" w:rsidRDefault="00BB36EC" w:rsidP="00BB36EC">
      <w:pPr>
        <w:jc w:val="both"/>
        <w:rPr>
          <w:rFonts w:asciiTheme="majorBidi" w:hAnsiTheme="majorBidi" w:cstheme="majorBidi"/>
          <w:b/>
          <w:sz w:val="28"/>
          <w:szCs w:val="28"/>
          <w:u w:val="single"/>
          <w:lang w:val="en"/>
        </w:rPr>
      </w:pPr>
      <w:r w:rsidRPr="00D80A2D">
        <w:rPr>
          <w:rFonts w:asciiTheme="majorBidi" w:hAnsiTheme="majorBidi" w:cstheme="majorBidi"/>
          <w:b/>
          <w:bCs/>
          <w:sz w:val="28"/>
          <w:szCs w:val="28"/>
          <w:u w:val="single"/>
          <w:lang w:val="en"/>
        </w:rPr>
        <w:t xml:space="preserve">Objectives &amp; </w:t>
      </w:r>
      <w:r w:rsidRPr="00D80A2D">
        <w:rPr>
          <w:rFonts w:asciiTheme="majorBidi" w:hAnsiTheme="majorBidi" w:cstheme="majorBidi"/>
          <w:b/>
          <w:sz w:val="28"/>
          <w:szCs w:val="28"/>
          <w:u w:val="single"/>
          <w:lang w:val="en"/>
        </w:rPr>
        <w:t>KPIs</w:t>
      </w:r>
    </w:p>
    <w:p w14:paraId="70FBE2BF" w14:textId="77777777" w:rsidR="00BB36EC" w:rsidRPr="00E24446" w:rsidRDefault="00BB36EC" w:rsidP="00BB36EC">
      <w:pPr>
        <w:pStyle w:val="ListParagraph"/>
        <w:numPr>
          <w:ilvl w:val="0"/>
          <w:numId w:val="2"/>
        </w:numPr>
        <w:jc w:val="both"/>
        <w:rPr>
          <w:rFonts w:asciiTheme="majorBidi" w:hAnsiTheme="majorBidi" w:cstheme="majorBidi"/>
          <w:sz w:val="24"/>
          <w:szCs w:val="24"/>
          <w:lang w:val="en"/>
        </w:rPr>
      </w:pPr>
      <w:r w:rsidRPr="00D80A2D">
        <w:rPr>
          <w:rFonts w:asciiTheme="majorBidi" w:hAnsiTheme="majorBidi" w:cstheme="majorBidi"/>
          <w:sz w:val="28"/>
          <w:szCs w:val="28"/>
          <w:lang w:val="en"/>
        </w:rPr>
        <w:t>Establish National Committee for the promotion of national status of school children. (</w:t>
      </w:r>
      <w:r w:rsidRPr="00E24446">
        <w:rPr>
          <w:rFonts w:asciiTheme="majorBidi" w:hAnsiTheme="majorBidi" w:cstheme="majorBidi"/>
          <w:sz w:val="24"/>
          <w:szCs w:val="24"/>
          <w:lang w:val="en"/>
        </w:rPr>
        <w:t xml:space="preserve">Established- July 2021) (SDG </w:t>
      </w:r>
      <w:bookmarkStart w:id="0" w:name="_Hlk80985912"/>
      <w:r w:rsidRPr="00E24446">
        <w:rPr>
          <w:rFonts w:asciiTheme="majorBidi" w:hAnsiTheme="majorBidi" w:cstheme="majorBidi"/>
          <w:sz w:val="24"/>
          <w:szCs w:val="24"/>
          <w:lang w:val="en"/>
        </w:rPr>
        <w:t>3, 4, 11, 12, 17</w:t>
      </w:r>
      <w:bookmarkEnd w:id="0"/>
      <w:r w:rsidRPr="00E24446">
        <w:rPr>
          <w:rFonts w:asciiTheme="majorBidi" w:hAnsiTheme="majorBidi" w:cstheme="majorBidi"/>
          <w:sz w:val="24"/>
          <w:szCs w:val="24"/>
          <w:lang w:val="en"/>
        </w:rPr>
        <w:t>)</w:t>
      </w:r>
    </w:p>
    <w:p w14:paraId="0A36B64C" w14:textId="77777777" w:rsidR="00BB36EC" w:rsidRPr="00E24446" w:rsidRDefault="00BB36EC" w:rsidP="00BB36EC">
      <w:pPr>
        <w:pStyle w:val="ListParagraph"/>
        <w:numPr>
          <w:ilvl w:val="0"/>
          <w:numId w:val="2"/>
        </w:numPr>
        <w:jc w:val="both"/>
        <w:rPr>
          <w:rFonts w:asciiTheme="majorBidi" w:hAnsiTheme="majorBidi" w:cstheme="majorBidi"/>
          <w:sz w:val="24"/>
          <w:szCs w:val="24"/>
          <w:lang w:val="en"/>
        </w:rPr>
      </w:pPr>
      <w:r w:rsidRPr="00D80A2D">
        <w:rPr>
          <w:rFonts w:asciiTheme="majorBidi" w:hAnsiTheme="majorBidi" w:cstheme="majorBidi"/>
          <w:sz w:val="28"/>
          <w:szCs w:val="28"/>
          <w:lang w:val="en"/>
        </w:rPr>
        <w:t xml:space="preserve">Develop strategy and action plan. </w:t>
      </w:r>
      <w:r w:rsidRPr="00E24446">
        <w:rPr>
          <w:rFonts w:asciiTheme="majorBidi" w:hAnsiTheme="majorBidi" w:cstheme="majorBidi"/>
          <w:sz w:val="24"/>
          <w:szCs w:val="24"/>
          <w:lang w:val="en"/>
        </w:rPr>
        <w:t>(December 2021) (SDG3, 4, 11, 12, 17)</w:t>
      </w:r>
    </w:p>
    <w:p w14:paraId="6FFC2D4A" w14:textId="204AAB0F" w:rsidR="00BB36EC" w:rsidRPr="00E24446" w:rsidRDefault="00BB36EC" w:rsidP="00BB36EC">
      <w:pPr>
        <w:pStyle w:val="ListParagraph"/>
        <w:numPr>
          <w:ilvl w:val="0"/>
          <w:numId w:val="2"/>
        </w:numPr>
        <w:jc w:val="both"/>
        <w:rPr>
          <w:rFonts w:asciiTheme="majorBidi" w:hAnsiTheme="majorBidi" w:cstheme="majorBidi"/>
          <w:sz w:val="24"/>
          <w:szCs w:val="24"/>
          <w:lang w:bidi="ar-KW"/>
        </w:rPr>
      </w:pPr>
      <w:r w:rsidRPr="00D80A2D">
        <w:rPr>
          <w:rFonts w:asciiTheme="majorBidi" w:hAnsiTheme="majorBidi" w:cstheme="majorBidi"/>
          <w:sz w:val="28"/>
          <w:szCs w:val="28"/>
        </w:rPr>
        <w:t>Partnership</w:t>
      </w:r>
      <w:r w:rsidRPr="00D80A2D">
        <w:rPr>
          <w:rFonts w:asciiTheme="majorBidi" w:hAnsiTheme="majorBidi" w:cstheme="majorBidi"/>
          <w:sz w:val="28"/>
          <w:szCs w:val="28"/>
          <w:lang w:val="en"/>
        </w:rPr>
        <w:t xml:space="preserve"> with food industries to provide food and beverages that meet WHO recommendations of nutrition friendly school </w:t>
      </w:r>
      <w:r w:rsidR="00D80A2D" w:rsidRPr="00D80A2D">
        <w:rPr>
          <w:rFonts w:asciiTheme="majorBidi" w:hAnsiTheme="majorBidi" w:cstheme="majorBidi"/>
          <w:sz w:val="28"/>
          <w:szCs w:val="28"/>
          <w:lang w:val="en"/>
        </w:rPr>
        <w:t>initiative and</w:t>
      </w:r>
      <w:r w:rsidRPr="00D80A2D">
        <w:rPr>
          <w:rFonts w:asciiTheme="majorBidi" w:hAnsiTheme="majorBidi" w:cstheme="majorBidi"/>
          <w:sz w:val="28"/>
          <w:szCs w:val="28"/>
          <w:lang w:val="en"/>
        </w:rPr>
        <w:t xml:space="preserve"> comply with Kuwait standards. </w:t>
      </w:r>
      <w:r w:rsidRPr="00E24446">
        <w:rPr>
          <w:rFonts w:asciiTheme="majorBidi" w:hAnsiTheme="majorBidi" w:cstheme="majorBidi"/>
          <w:sz w:val="24"/>
          <w:szCs w:val="24"/>
          <w:lang w:val="en"/>
        </w:rPr>
        <w:t xml:space="preserve">(January 2022) </w:t>
      </w:r>
      <w:r w:rsidRPr="00E24446">
        <w:rPr>
          <w:rFonts w:asciiTheme="majorBidi" w:hAnsiTheme="majorBidi" w:cstheme="majorBidi"/>
          <w:b/>
          <w:bCs/>
          <w:sz w:val="24"/>
          <w:szCs w:val="24"/>
          <w:lang w:val="en"/>
        </w:rPr>
        <w:t>(</w:t>
      </w:r>
      <w:r w:rsidRPr="00E24446">
        <w:rPr>
          <w:rFonts w:asciiTheme="majorBidi" w:hAnsiTheme="majorBidi" w:cstheme="majorBidi"/>
          <w:sz w:val="24"/>
          <w:szCs w:val="24"/>
          <w:lang w:val="en"/>
        </w:rPr>
        <w:t>SDG 3, 9, 12, 17)</w:t>
      </w:r>
    </w:p>
    <w:p w14:paraId="38626C1D" w14:textId="77777777" w:rsidR="00BB36EC" w:rsidRPr="00E24446" w:rsidRDefault="00BB36EC" w:rsidP="00BB36EC">
      <w:pPr>
        <w:pStyle w:val="ListParagraph"/>
        <w:numPr>
          <w:ilvl w:val="0"/>
          <w:numId w:val="2"/>
        </w:numPr>
        <w:jc w:val="both"/>
        <w:rPr>
          <w:rFonts w:asciiTheme="majorBidi" w:hAnsiTheme="majorBidi" w:cstheme="majorBidi"/>
          <w:sz w:val="24"/>
          <w:szCs w:val="24"/>
          <w:lang w:bidi="ar-KW"/>
        </w:rPr>
      </w:pPr>
      <w:r w:rsidRPr="00D80A2D">
        <w:rPr>
          <w:rFonts w:asciiTheme="majorBidi" w:hAnsiTheme="majorBidi" w:cstheme="majorBidi"/>
          <w:sz w:val="28"/>
          <w:szCs w:val="28"/>
          <w:lang w:val="en"/>
        </w:rPr>
        <w:t xml:space="preserve">Conduct surveillance to assess and monitor the impact of the intervention programs; </w:t>
      </w:r>
      <w:r w:rsidRPr="00E24446">
        <w:rPr>
          <w:rFonts w:asciiTheme="majorBidi" w:hAnsiTheme="majorBidi" w:cstheme="majorBidi"/>
          <w:sz w:val="24"/>
          <w:szCs w:val="24"/>
          <w:lang w:val="en"/>
        </w:rPr>
        <w:t>(September 2022- May 2023)</w:t>
      </w:r>
    </w:p>
    <w:p w14:paraId="32DA74AB" w14:textId="77777777" w:rsidR="00BB36EC" w:rsidRPr="00E24446" w:rsidRDefault="00BB36EC" w:rsidP="00BB36EC">
      <w:pPr>
        <w:pStyle w:val="ListParagraph"/>
        <w:ind w:left="862"/>
        <w:jc w:val="both"/>
        <w:rPr>
          <w:rFonts w:asciiTheme="majorBidi" w:hAnsiTheme="majorBidi" w:cstheme="majorBidi"/>
          <w:b/>
          <w:bCs/>
          <w:sz w:val="28"/>
          <w:szCs w:val="28"/>
          <w:u w:val="single"/>
          <w:lang w:bidi="ar-KW"/>
        </w:rPr>
      </w:pPr>
      <w:r w:rsidRPr="00E24446">
        <w:rPr>
          <w:rFonts w:asciiTheme="majorBidi" w:hAnsiTheme="majorBidi" w:cstheme="majorBidi"/>
          <w:b/>
          <w:bCs/>
          <w:sz w:val="28"/>
          <w:szCs w:val="28"/>
          <w:u w:val="single"/>
          <w:lang w:val="en"/>
        </w:rPr>
        <w:t xml:space="preserve">Aiming to </w:t>
      </w:r>
    </w:p>
    <w:p w14:paraId="01BA9FB0" w14:textId="77777777" w:rsidR="00BB36EC" w:rsidRPr="00E24446" w:rsidRDefault="00BB36EC" w:rsidP="00BB36EC">
      <w:pPr>
        <w:pStyle w:val="ListParagraph"/>
        <w:numPr>
          <w:ilvl w:val="1"/>
          <w:numId w:val="2"/>
        </w:numPr>
        <w:jc w:val="both"/>
        <w:rPr>
          <w:rFonts w:asciiTheme="majorBidi" w:hAnsiTheme="majorBidi" w:cstheme="majorBidi"/>
          <w:sz w:val="24"/>
          <w:szCs w:val="24"/>
          <w:lang w:bidi="ar-KW"/>
        </w:rPr>
      </w:pPr>
      <w:r w:rsidRPr="00D80A2D">
        <w:rPr>
          <w:rFonts w:asciiTheme="majorBidi" w:hAnsiTheme="majorBidi" w:cstheme="majorBidi"/>
          <w:sz w:val="28"/>
          <w:szCs w:val="28"/>
          <w:lang w:val="en"/>
        </w:rPr>
        <w:t xml:space="preserve">Halt overweight (20%) and obesity (28%) and nutrition-related disease among this age group. </w:t>
      </w:r>
      <w:r w:rsidRPr="00E24446">
        <w:rPr>
          <w:rFonts w:asciiTheme="majorBidi" w:hAnsiTheme="majorBidi" w:cstheme="majorBidi"/>
          <w:sz w:val="24"/>
          <w:szCs w:val="24"/>
          <w:lang w:val="en"/>
        </w:rPr>
        <w:t>(SDG 3)</w:t>
      </w:r>
    </w:p>
    <w:p w14:paraId="6F8CD510" w14:textId="77777777" w:rsidR="00BB36EC" w:rsidRPr="00E24446" w:rsidRDefault="00BB36EC" w:rsidP="00BB36EC">
      <w:pPr>
        <w:pStyle w:val="ListParagraph"/>
        <w:numPr>
          <w:ilvl w:val="1"/>
          <w:numId w:val="2"/>
        </w:numPr>
        <w:jc w:val="both"/>
        <w:rPr>
          <w:rFonts w:asciiTheme="majorBidi" w:hAnsiTheme="majorBidi" w:cstheme="majorBidi"/>
          <w:sz w:val="24"/>
          <w:szCs w:val="24"/>
          <w:lang w:bidi="ar-KW"/>
        </w:rPr>
      </w:pPr>
      <w:r w:rsidRPr="00D80A2D">
        <w:rPr>
          <w:rFonts w:asciiTheme="majorBidi" w:hAnsiTheme="majorBidi" w:cstheme="majorBidi"/>
          <w:sz w:val="28"/>
          <w:szCs w:val="28"/>
          <w:lang w:bidi="ar-KW"/>
        </w:rPr>
        <w:t xml:space="preserve">Address micronutrient deficiencies. </w:t>
      </w:r>
      <w:r w:rsidRPr="00E24446">
        <w:rPr>
          <w:rFonts w:asciiTheme="majorBidi" w:hAnsiTheme="majorBidi" w:cstheme="majorBidi"/>
          <w:sz w:val="24"/>
          <w:szCs w:val="24"/>
          <w:lang w:bidi="ar-KW"/>
        </w:rPr>
        <w:t>(SDG 3)</w:t>
      </w:r>
    </w:p>
    <w:p w14:paraId="08D6B483" w14:textId="77777777" w:rsidR="00BB36EC" w:rsidRPr="00E24446" w:rsidRDefault="00BB36EC" w:rsidP="00BB36EC">
      <w:pPr>
        <w:pStyle w:val="ListParagraph"/>
        <w:numPr>
          <w:ilvl w:val="1"/>
          <w:numId w:val="2"/>
        </w:numPr>
        <w:jc w:val="both"/>
        <w:rPr>
          <w:rFonts w:asciiTheme="majorBidi" w:hAnsiTheme="majorBidi" w:cstheme="majorBidi"/>
          <w:sz w:val="24"/>
          <w:szCs w:val="24"/>
          <w:lang w:bidi="ar-KW"/>
        </w:rPr>
      </w:pPr>
      <w:r w:rsidRPr="00D80A2D">
        <w:rPr>
          <w:rFonts w:asciiTheme="majorBidi" w:hAnsiTheme="majorBidi" w:cstheme="majorBidi"/>
          <w:sz w:val="28"/>
          <w:szCs w:val="28"/>
          <w:lang w:bidi="ar-KW"/>
        </w:rPr>
        <w:t xml:space="preserve">Compliance of school canteens to standards </w:t>
      </w:r>
      <w:r w:rsidRPr="00E24446">
        <w:rPr>
          <w:rFonts w:asciiTheme="majorBidi" w:hAnsiTheme="majorBidi" w:cstheme="majorBidi"/>
          <w:sz w:val="24"/>
          <w:szCs w:val="24"/>
          <w:lang w:bidi="ar-KW"/>
        </w:rPr>
        <w:t>(SDG 3, 9)</w:t>
      </w:r>
    </w:p>
    <w:p w14:paraId="2FD7CD26" w14:textId="77777777" w:rsidR="00BB36EC" w:rsidRPr="00E24446" w:rsidRDefault="00BB36EC" w:rsidP="00BB36EC">
      <w:pPr>
        <w:pStyle w:val="ListParagraph"/>
        <w:numPr>
          <w:ilvl w:val="0"/>
          <w:numId w:val="2"/>
        </w:numPr>
        <w:jc w:val="both"/>
        <w:rPr>
          <w:rFonts w:asciiTheme="majorBidi" w:hAnsiTheme="majorBidi" w:cstheme="majorBidi"/>
          <w:sz w:val="24"/>
          <w:szCs w:val="24"/>
          <w:lang w:val="en"/>
        </w:rPr>
      </w:pPr>
      <w:r w:rsidRPr="00D80A2D">
        <w:rPr>
          <w:rFonts w:asciiTheme="majorBidi" w:hAnsiTheme="majorBidi" w:cstheme="majorBidi"/>
          <w:sz w:val="28"/>
          <w:szCs w:val="28"/>
          <w:lang w:val="en"/>
        </w:rPr>
        <w:t xml:space="preserve">Adopt and monitor implementation of Kuwait food standards. </w:t>
      </w:r>
      <w:r w:rsidRPr="00E24446">
        <w:rPr>
          <w:rFonts w:asciiTheme="majorBidi" w:hAnsiTheme="majorBidi" w:cstheme="majorBidi"/>
          <w:sz w:val="24"/>
          <w:szCs w:val="24"/>
          <w:lang w:val="en"/>
        </w:rPr>
        <w:t>(SDG 3, 12, 17)</w:t>
      </w:r>
    </w:p>
    <w:p w14:paraId="32315AAA" w14:textId="1D99AF54" w:rsidR="00E24446" w:rsidRPr="00E24446" w:rsidRDefault="00BB36EC" w:rsidP="00E24446">
      <w:pPr>
        <w:pStyle w:val="ListParagraph"/>
        <w:numPr>
          <w:ilvl w:val="0"/>
          <w:numId w:val="2"/>
        </w:numPr>
        <w:jc w:val="both"/>
        <w:rPr>
          <w:rFonts w:asciiTheme="majorBidi" w:hAnsiTheme="majorBidi" w:cstheme="majorBidi"/>
          <w:sz w:val="28"/>
          <w:szCs w:val="28"/>
          <w:lang w:bidi="ar-KW"/>
        </w:rPr>
      </w:pPr>
      <w:r w:rsidRPr="00D80A2D">
        <w:rPr>
          <w:rFonts w:asciiTheme="majorBidi" w:hAnsiTheme="majorBidi" w:cstheme="majorBidi"/>
          <w:sz w:val="28"/>
          <w:szCs w:val="28"/>
          <w:lang w:val="en"/>
        </w:rPr>
        <w:t xml:space="preserve">Increase the level of nutritional awareness among students, parents, teaching and administrative staff to promote nutrition friendly school initiative. </w:t>
      </w:r>
      <w:r w:rsidRPr="00E24446">
        <w:rPr>
          <w:rFonts w:asciiTheme="majorBidi" w:hAnsiTheme="majorBidi" w:cstheme="majorBidi"/>
          <w:sz w:val="24"/>
          <w:szCs w:val="24"/>
          <w:lang w:val="en"/>
        </w:rPr>
        <w:t>(2022- 2024) (SDG 3, 4, 11, 12)</w:t>
      </w:r>
      <w:r w:rsidR="00E24446" w:rsidRPr="00E24446">
        <w:rPr>
          <w:rFonts w:asciiTheme="majorBidi" w:hAnsiTheme="majorBidi" w:cstheme="majorBidi"/>
          <w:sz w:val="24"/>
          <w:szCs w:val="24"/>
          <w:lang w:val="en"/>
        </w:rPr>
        <w:t>.</w:t>
      </w:r>
    </w:p>
    <w:p w14:paraId="799A07FE" w14:textId="77777777" w:rsidR="00E24446" w:rsidRDefault="00E24446" w:rsidP="00E24446">
      <w:pPr>
        <w:pStyle w:val="ListParagraph"/>
        <w:ind w:left="0"/>
        <w:jc w:val="both"/>
        <w:rPr>
          <w:rFonts w:asciiTheme="majorBidi" w:hAnsiTheme="majorBidi" w:cstheme="majorBidi"/>
          <w:b/>
          <w:sz w:val="24"/>
          <w:szCs w:val="24"/>
          <w:lang w:bidi="ar-KW"/>
        </w:rPr>
      </w:pPr>
    </w:p>
    <w:p w14:paraId="306555A7" w14:textId="2BE7E071" w:rsidR="00E24446" w:rsidRPr="00E24446" w:rsidRDefault="00E24446" w:rsidP="00E24446">
      <w:pPr>
        <w:pStyle w:val="ListParagraph"/>
        <w:ind w:left="0"/>
        <w:jc w:val="both"/>
        <w:rPr>
          <w:rFonts w:asciiTheme="majorBidi" w:hAnsiTheme="majorBidi" w:cstheme="majorBidi"/>
          <w:b/>
          <w:sz w:val="24"/>
          <w:szCs w:val="24"/>
          <w:u w:val="single"/>
          <w:lang w:bidi="ar-KW"/>
        </w:rPr>
      </w:pPr>
      <w:r w:rsidRPr="00E24446">
        <w:rPr>
          <w:rFonts w:asciiTheme="majorBidi" w:hAnsiTheme="majorBidi" w:cstheme="majorBidi"/>
          <w:b/>
          <w:sz w:val="24"/>
          <w:szCs w:val="24"/>
          <w:u w:val="single"/>
          <w:lang w:bidi="ar-KW"/>
        </w:rPr>
        <w:t>Stakeholders:</w:t>
      </w:r>
    </w:p>
    <w:p w14:paraId="3A93A436" w14:textId="77777777" w:rsidR="00E24446" w:rsidRPr="00E24446" w:rsidRDefault="00E24446" w:rsidP="00E24446">
      <w:pPr>
        <w:pStyle w:val="ListParagraph"/>
        <w:numPr>
          <w:ilvl w:val="0"/>
          <w:numId w:val="1"/>
        </w:numPr>
        <w:ind w:left="0"/>
        <w:jc w:val="both"/>
        <w:rPr>
          <w:rFonts w:asciiTheme="majorBidi" w:hAnsiTheme="majorBidi" w:cstheme="majorBidi"/>
          <w:lang w:bidi="ar-KW"/>
        </w:rPr>
      </w:pPr>
      <w:r w:rsidRPr="00E24446">
        <w:rPr>
          <w:rFonts w:asciiTheme="majorBidi" w:hAnsiTheme="majorBidi" w:cstheme="majorBidi"/>
          <w:lang w:bidi="ar-KW"/>
        </w:rPr>
        <w:t xml:space="preserve">Ministry of Education </w:t>
      </w:r>
    </w:p>
    <w:p w14:paraId="4D0F7C77" w14:textId="77777777" w:rsidR="00E24446" w:rsidRPr="00E24446" w:rsidRDefault="00E24446" w:rsidP="00E24446">
      <w:pPr>
        <w:pStyle w:val="ListParagraph"/>
        <w:numPr>
          <w:ilvl w:val="0"/>
          <w:numId w:val="1"/>
        </w:numPr>
        <w:ind w:left="0"/>
        <w:jc w:val="both"/>
        <w:rPr>
          <w:rFonts w:asciiTheme="majorBidi" w:hAnsiTheme="majorBidi" w:cstheme="majorBidi"/>
          <w:lang w:bidi="ar-KW"/>
        </w:rPr>
      </w:pPr>
      <w:r w:rsidRPr="00E24446">
        <w:rPr>
          <w:rFonts w:asciiTheme="majorBidi" w:hAnsiTheme="majorBidi" w:cstheme="majorBidi"/>
          <w:lang w:bidi="ar-KW"/>
        </w:rPr>
        <w:t>Ministry of Health: healthy Cities Program, School Health Department</w:t>
      </w:r>
    </w:p>
    <w:p w14:paraId="6626BAB1" w14:textId="77777777" w:rsidR="00E24446" w:rsidRPr="00E24446" w:rsidRDefault="00E24446" w:rsidP="00E24446">
      <w:pPr>
        <w:pStyle w:val="ListParagraph"/>
        <w:numPr>
          <w:ilvl w:val="0"/>
          <w:numId w:val="1"/>
        </w:numPr>
        <w:ind w:left="0"/>
        <w:jc w:val="both"/>
        <w:rPr>
          <w:rFonts w:asciiTheme="majorBidi" w:hAnsiTheme="majorBidi" w:cstheme="majorBidi"/>
          <w:lang w:bidi="ar-KW"/>
        </w:rPr>
      </w:pPr>
      <w:r w:rsidRPr="00E24446">
        <w:rPr>
          <w:rFonts w:asciiTheme="majorBidi" w:hAnsiTheme="majorBidi" w:cstheme="majorBidi"/>
          <w:lang w:bidi="ar-KW"/>
        </w:rPr>
        <w:t>Food industry</w:t>
      </w:r>
    </w:p>
    <w:p w14:paraId="562DA6D0" w14:textId="77777777" w:rsidR="00E24446" w:rsidRPr="00E24446" w:rsidRDefault="00E24446" w:rsidP="00E24446">
      <w:pPr>
        <w:jc w:val="both"/>
        <w:rPr>
          <w:rFonts w:asciiTheme="majorBidi" w:hAnsiTheme="majorBidi" w:cstheme="majorBidi"/>
          <w:b/>
          <w:bCs/>
          <w:sz w:val="28"/>
          <w:szCs w:val="28"/>
          <w:lang w:bidi="ar-KW"/>
        </w:rPr>
      </w:pPr>
    </w:p>
    <w:p w14:paraId="043C42EC" w14:textId="77777777" w:rsidR="00BB36EC" w:rsidRPr="00D80A2D" w:rsidRDefault="00BB36EC" w:rsidP="00BB36EC">
      <w:pPr>
        <w:pStyle w:val="ListParagraph"/>
        <w:ind w:left="0"/>
        <w:rPr>
          <w:rFonts w:asciiTheme="majorBidi" w:hAnsiTheme="majorBidi" w:cstheme="majorBidi"/>
          <w:b/>
          <w:sz w:val="28"/>
          <w:szCs w:val="28"/>
          <w:lang w:bidi="ar-KW"/>
        </w:rPr>
      </w:pPr>
    </w:p>
    <w:p w14:paraId="16E01747" w14:textId="77777777" w:rsidR="00BB36EC" w:rsidRPr="00D80A2D" w:rsidRDefault="00BB36EC" w:rsidP="00BB36EC">
      <w:pPr>
        <w:tabs>
          <w:tab w:val="left" w:pos="1157"/>
          <w:tab w:val="right" w:pos="9922"/>
        </w:tabs>
        <w:spacing w:after="0"/>
        <w:ind w:left="22"/>
        <w:jc w:val="both"/>
        <w:rPr>
          <w:rFonts w:asciiTheme="majorBidi" w:hAnsiTheme="majorBidi" w:cstheme="majorBidi"/>
          <w:b/>
          <w:bCs/>
          <w:sz w:val="28"/>
          <w:szCs w:val="28"/>
          <w:u w:val="single"/>
        </w:rPr>
      </w:pPr>
    </w:p>
    <w:p w14:paraId="2DE9B378" w14:textId="77777777" w:rsidR="00BB36EC" w:rsidRPr="00D80A2D" w:rsidRDefault="00BB36EC" w:rsidP="00BB36EC">
      <w:pPr>
        <w:tabs>
          <w:tab w:val="left" w:pos="1157"/>
          <w:tab w:val="right" w:pos="9922"/>
        </w:tabs>
        <w:spacing w:after="0"/>
        <w:ind w:left="22"/>
        <w:jc w:val="both"/>
        <w:rPr>
          <w:rFonts w:asciiTheme="majorBidi" w:hAnsiTheme="majorBidi" w:cstheme="majorBidi"/>
          <w:b/>
          <w:bCs/>
          <w:sz w:val="28"/>
          <w:szCs w:val="28"/>
          <w:u w:val="single"/>
        </w:rPr>
      </w:pPr>
    </w:p>
    <w:p w14:paraId="7996D0AA" w14:textId="77777777" w:rsidR="00BB36EC" w:rsidRPr="00D80A2D" w:rsidRDefault="00BB36EC" w:rsidP="00BB36EC">
      <w:pPr>
        <w:tabs>
          <w:tab w:val="left" w:pos="1157"/>
          <w:tab w:val="right" w:pos="9922"/>
        </w:tabs>
        <w:spacing w:after="0"/>
        <w:ind w:left="22"/>
        <w:jc w:val="both"/>
        <w:rPr>
          <w:rFonts w:asciiTheme="majorBidi" w:hAnsiTheme="majorBidi" w:cstheme="majorBidi"/>
          <w:b/>
          <w:bCs/>
          <w:sz w:val="28"/>
          <w:szCs w:val="28"/>
          <w:u w:val="single"/>
        </w:rPr>
      </w:pPr>
    </w:p>
    <w:p w14:paraId="27AB073C" w14:textId="77777777" w:rsidR="00396E4D" w:rsidRPr="00D80A2D" w:rsidRDefault="00396E4D" w:rsidP="00396E4D">
      <w:pPr>
        <w:rPr>
          <w:rFonts w:asciiTheme="majorBidi" w:hAnsiTheme="majorBidi" w:cstheme="majorBidi"/>
          <w:sz w:val="44"/>
          <w:szCs w:val="44"/>
        </w:rPr>
      </w:pPr>
    </w:p>
    <w:sectPr w:rsidR="00396E4D" w:rsidRPr="00D80A2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61A1" w14:textId="77777777" w:rsidR="00BC17BA" w:rsidRDefault="00BC17BA" w:rsidP="00914CAA">
      <w:pPr>
        <w:spacing w:after="0" w:line="240" w:lineRule="auto"/>
      </w:pPr>
      <w:r>
        <w:separator/>
      </w:r>
    </w:p>
  </w:endnote>
  <w:endnote w:type="continuationSeparator" w:id="0">
    <w:p w14:paraId="3F951AA7" w14:textId="77777777" w:rsidR="00BC17BA" w:rsidRDefault="00BC17BA" w:rsidP="0091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471027"/>
      <w:docPartObj>
        <w:docPartGallery w:val="Page Numbers (Bottom of Page)"/>
        <w:docPartUnique/>
      </w:docPartObj>
    </w:sdtPr>
    <w:sdtEndPr>
      <w:rPr>
        <w:noProof/>
      </w:rPr>
    </w:sdtEndPr>
    <w:sdtContent>
      <w:p w14:paraId="2CD71F7A" w14:textId="77777777" w:rsidR="00914CAA" w:rsidRDefault="00914C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DF513A" w14:textId="77777777" w:rsidR="00914CAA" w:rsidRDefault="00914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0DDB" w14:textId="77777777" w:rsidR="00BC17BA" w:rsidRDefault="00BC17BA" w:rsidP="00914CAA">
      <w:pPr>
        <w:spacing w:after="0" w:line="240" w:lineRule="auto"/>
      </w:pPr>
      <w:r>
        <w:separator/>
      </w:r>
    </w:p>
  </w:footnote>
  <w:footnote w:type="continuationSeparator" w:id="0">
    <w:p w14:paraId="328E9A4B" w14:textId="77777777" w:rsidR="00BC17BA" w:rsidRDefault="00BC17BA" w:rsidP="00914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40B3" w14:textId="7C1859DC" w:rsidR="00766D2F" w:rsidRDefault="00766D2F">
    <w:pPr>
      <w:pStyle w:val="Header"/>
    </w:pPr>
    <w:r>
      <w:rPr>
        <w:noProof/>
      </w:rPr>
      <w:drawing>
        <wp:inline distT="0" distB="0" distL="0" distR="0" wp14:anchorId="4D3C3632" wp14:editId="62210C39">
          <wp:extent cx="1790163" cy="1002774"/>
          <wp:effectExtent l="0" t="0" r="635" b="6985"/>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14095" cy="10161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FCD"/>
    <w:multiLevelType w:val="hybridMultilevel"/>
    <w:tmpl w:val="30C6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B2C63"/>
    <w:multiLevelType w:val="hybridMultilevel"/>
    <w:tmpl w:val="1082C57C"/>
    <w:lvl w:ilvl="0" w:tplc="04090001">
      <w:start w:val="1"/>
      <w:numFmt w:val="bullet"/>
      <w:lvlText w:val=""/>
      <w:lvlJc w:val="left"/>
      <w:pPr>
        <w:ind w:left="720" w:hanging="360"/>
      </w:pPr>
      <w:rPr>
        <w:rFonts w:ascii="Symbol" w:hAnsi="Symbol" w:hint="default"/>
        <w:b/>
        <w:sz w:val="28"/>
        <w:szCs w:val="28"/>
      </w:rPr>
    </w:lvl>
    <w:lvl w:ilvl="1" w:tplc="33B8AA66">
      <w:start w:val="2013"/>
      <w:numFmt w:val="bullet"/>
      <w:lvlText w:val="-"/>
      <w:lvlJc w:val="left"/>
      <w:pPr>
        <w:ind w:left="1440" w:hanging="360"/>
      </w:pPr>
      <w:rPr>
        <w:rFonts w:ascii="Times New Roman" w:eastAsiaTheme="minorHAnsi" w:hAnsi="Times New Roman" w:cs="Times New Roman" w:hint="default"/>
        <w:b w:val="0"/>
        <w:bCs w:val="0"/>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554D2"/>
    <w:multiLevelType w:val="multilevel"/>
    <w:tmpl w:val="CB30AF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C4F2D"/>
    <w:multiLevelType w:val="hybridMultilevel"/>
    <w:tmpl w:val="4C32A5A6"/>
    <w:lvl w:ilvl="0" w:tplc="04090001">
      <w:start w:val="1"/>
      <w:numFmt w:val="bullet"/>
      <w:lvlText w:val=""/>
      <w:lvlJc w:val="left"/>
      <w:pPr>
        <w:ind w:left="720" w:hanging="360"/>
      </w:pPr>
      <w:rPr>
        <w:rFonts w:ascii="Symbol" w:hAnsi="Symbol" w:hint="default"/>
        <w:b/>
        <w:sz w:val="28"/>
        <w:szCs w:val="28"/>
      </w:rPr>
    </w:lvl>
    <w:lvl w:ilvl="1" w:tplc="59EC3FA6">
      <w:start w:val="1"/>
      <w:numFmt w:val="lowerLetter"/>
      <w:lvlText w:val="%2."/>
      <w:lvlJc w:val="left"/>
      <w:pPr>
        <w:ind w:left="1440" w:hanging="360"/>
      </w:pPr>
      <w:rPr>
        <w:b w:val="0"/>
        <w:bCs w:val="0"/>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D54"/>
    <w:multiLevelType w:val="hybridMultilevel"/>
    <w:tmpl w:val="F8601A8E"/>
    <w:lvl w:ilvl="0" w:tplc="04090001">
      <w:start w:val="1"/>
      <w:numFmt w:val="bullet"/>
      <w:lvlText w:val=""/>
      <w:lvlJc w:val="left"/>
      <w:pPr>
        <w:ind w:left="720" w:hanging="360"/>
      </w:pPr>
      <w:rPr>
        <w:rFonts w:ascii="Symbol" w:hAnsi="Symbol" w:hint="default"/>
        <w:b/>
        <w:sz w:val="28"/>
        <w:szCs w:val="28"/>
      </w:rPr>
    </w:lvl>
    <w:lvl w:ilvl="1" w:tplc="33B8AA66">
      <w:start w:val="2013"/>
      <w:numFmt w:val="bullet"/>
      <w:lvlText w:val="-"/>
      <w:lvlJc w:val="left"/>
      <w:pPr>
        <w:ind w:left="1440" w:hanging="360"/>
      </w:pPr>
      <w:rPr>
        <w:rFonts w:ascii="Times New Roman" w:eastAsiaTheme="minorHAnsi" w:hAnsi="Times New Roman" w:cs="Times New Roman" w:hint="default"/>
        <w:b w:val="0"/>
        <w:bCs w:val="0"/>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440D1"/>
    <w:multiLevelType w:val="hybridMultilevel"/>
    <w:tmpl w:val="F3489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F3C5E"/>
    <w:multiLevelType w:val="hybridMultilevel"/>
    <w:tmpl w:val="634A83EC"/>
    <w:lvl w:ilvl="0" w:tplc="33B8AA66">
      <w:start w:val="201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7416C"/>
    <w:multiLevelType w:val="hybridMultilevel"/>
    <w:tmpl w:val="BA70CAD8"/>
    <w:lvl w:ilvl="0" w:tplc="1B0ACC7A">
      <w:start w:val="1"/>
      <w:numFmt w:val="decimal"/>
      <w:lvlText w:val="%1."/>
      <w:lvlJc w:val="left"/>
      <w:pPr>
        <w:ind w:left="720" w:hanging="360"/>
      </w:pPr>
      <w:rPr>
        <w:rFonts w:hint="default"/>
        <w:b/>
        <w:sz w:val="28"/>
        <w:szCs w:val="28"/>
      </w:rPr>
    </w:lvl>
    <w:lvl w:ilvl="1" w:tplc="59EC3FA6">
      <w:start w:val="1"/>
      <w:numFmt w:val="lowerLetter"/>
      <w:lvlText w:val="%2."/>
      <w:lvlJc w:val="left"/>
      <w:pPr>
        <w:ind w:left="1440" w:hanging="360"/>
      </w:pPr>
      <w:rPr>
        <w:b w:val="0"/>
        <w:bCs w:val="0"/>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A2372"/>
    <w:multiLevelType w:val="hybridMultilevel"/>
    <w:tmpl w:val="091016C6"/>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4EDB7594"/>
    <w:multiLevelType w:val="hybridMultilevel"/>
    <w:tmpl w:val="15641650"/>
    <w:lvl w:ilvl="0" w:tplc="04090001">
      <w:start w:val="1"/>
      <w:numFmt w:val="bullet"/>
      <w:lvlText w:val=""/>
      <w:lvlJc w:val="left"/>
      <w:pPr>
        <w:ind w:left="720" w:hanging="360"/>
      </w:pPr>
      <w:rPr>
        <w:rFonts w:ascii="Symbol" w:hAnsi="Symbol" w:hint="default"/>
        <w:b/>
        <w:sz w:val="28"/>
        <w:szCs w:val="28"/>
      </w:rPr>
    </w:lvl>
    <w:lvl w:ilvl="1" w:tplc="33B8AA66">
      <w:start w:val="2013"/>
      <w:numFmt w:val="bullet"/>
      <w:lvlText w:val="-"/>
      <w:lvlJc w:val="left"/>
      <w:pPr>
        <w:ind w:left="1440" w:hanging="360"/>
      </w:pPr>
      <w:rPr>
        <w:rFonts w:ascii="Times New Roman" w:eastAsiaTheme="minorHAnsi" w:hAnsi="Times New Roman" w:cs="Times New Roman" w:hint="default"/>
        <w:b w:val="0"/>
        <w:bCs w:val="0"/>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60F02"/>
    <w:multiLevelType w:val="hybridMultilevel"/>
    <w:tmpl w:val="E1FE8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605B04"/>
    <w:multiLevelType w:val="hybridMultilevel"/>
    <w:tmpl w:val="FE18698E"/>
    <w:lvl w:ilvl="0" w:tplc="04090001">
      <w:start w:val="1"/>
      <w:numFmt w:val="bullet"/>
      <w:lvlText w:val=""/>
      <w:lvlJc w:val="left"/>
      <w:pPr>
        <w:ind w:left="720" w:hanging="360"/>
      </w:pPr>
      <w:rPr>
        <w:rFonts w:ascii="Symbol" w:hAnsi="Symbol" w:hint="default"/>
        <w:b/>
        <w:sz w:val="28"/>
        <w:szCs w:val="28"/>
      </w:rPr>
    </w:lvl>
    <w:lvl w:ilvl="1" w:tplc="33B8AA66">
      <w:start w:val="2013"/>
      <w:numFmt w:val="bullet"/>
      <w:lvlText w:val="-"/>
      <w:lvlJc w:val="left"/>
      <w:pPr>
        <w:ind w:left="1440" w:hanging="360"/>
      </w:pPr>
      <w:rPr>
        <w:rFonts w:ascii="Times New Roman" w:eastAsiaTheme="minorHAnsi" w:hAnsi="Times New Roman" w:cs="Times New Roman" w:hint="default"/>
        <w:b w:val="0"/>
        <w:bCs w:val="0"/>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505E6"/>
    <w:multiLevelType w:val="hybridMultilevel"/>
    <w:tmpl w:val="179C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51A2E"/>
    <w:multiLevelType w:val="hybridMultilevel"/>
    <w:tmpl w:val="0EF2C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11B1E"/>
    <w:multiLevelType w:val="hybridMultilevel"/>
    <w:tmpl w:val="77D47DC8"/>
    <w:lvl w:ilvl="0" w:tplc="33B8AA66">
      <w:start w:val="20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8F13DA"/>
    <w:multiLevelType w:val="hybridMultilevel"/>
    <w:tmpl w:val="AD263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BD6348"/>
    <w:multiLevelType w:val="hybridMultilevel"/>
    <w:tmpl w:val="362A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F648EC"/>
    <w:multiLevelType w:val="hybridMultilevel"/>
    <w:tmpl w:val="E6B8E684"/>
    <w:lvl w:ilvl="0" w:tplc="1B0ACC7A">
      <w:start w:val="1"/>
      <w:numFmt w:val="decimal"/>
      <w:lvlText w:val="%1."/>
      <w:lvlJc w:val="left"/>
      <w:pPr>
        <w:ind w:left="720" w:hanging="360"/>
      </w:pPr>
      <w:rPr>
        <w:rFonts w:hint="default"/>
        <w:b/>
        <w:sz w:val="28"/>
        <w:szCs w:val="28"/>
      </w:rPr>
    </w:lvl>
    <w:lvl w:ilvl="1" w:tplc="33B8AA66">
      <w:start w:val="2013"/>
      <w:numFmt w:val="bullet"/>
      <w:lvlText w:val="-"/>
      <w:lvlJc w:val="left"/>
      <w:pPr>
        <w:ind w:left="1440" w:hanging="360"/>
      </w:pPr>
      <w:rPr>
        <w:rFonts w:ascii="Times New Roman" w:eastAsiaTheme="minorHAnsi" w:hAnsi="Times New Roman" w:cs="Times New Roman" w:hint="default"/>
        <w:b w:val="0"/>
        <w:bCs w:val="0"/>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13"/>
  </w:num>
  <w:num w:numId="5">
    <w:abstractNumId w:val="15"/>
  </w:num>
  <w:num w:numId="6">
    <w:abstractNumId w:val="12"/>
  </w:num>
  <w:num w:numId="7">
    <w:abstractNumId w:val="5"/>
  </w:num>
  <w:num w:numId="8">
    <w:abstractNumId w:val="7"/>
  </w:num>
  <w:num w:numId="9">
    <w:abstractNumId w:val="17"/>
  </w:num>
  <w:num w:numId="10">
    <w:abstractNumId w:val="10"/>
  </w:num>
  <w:num w:numId="11">
    <w:abstractNumId w:val="16"/>
  </w:num>
  <w:num w:numId="12">
    <w:abstractNumId w:val="6"/>
  </w:num>
  <w:num w:numId="13">
    <w:abstractNumId w:val="9"/>
  </w:num>
  <w:num w:numId="14">
    <w:abstractNumId w:val="4"/>
  </w:num>
  <w:num w:numId="15">
    <w:abstractNumId w:val="1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59"/>
    <w:rsid w:val="00024578"/>
    <w:rsid w:val="00080E26"/>
    <w:rsid w:val="000B645A"/>
    <w:rsid w:val="00166C3F"/>
    <w:rsid w:val="00231476"/>
    <w:rsid w:val="002A14DB"/>
    <w:rsid w:val="002C72DD"/>
    <w:rsid w:val="00301F4D"/>
    <w:rsid w:val="00391C6A"/>
    <w:rsid w:val="00396E4D"/>
    <w:rsid w:val="003A2293"/>
    <w:rsid w:val="00410BBA"/>
    <w:rsid w:val="0041639F"/>
    <w:rsid w:val="0044446A"/>
    <w:rsid w:val="0048404D"/>
    <w:rsid w:val="00494DEA"/>
    <w:rsid w:val="004C4662"/>
    <w:rsid w:val="004E26AF"/>
    <w:rsid w:val="004F20B6"/>
    <w:rsid w:val="005A6B9B"/>
    <w:rsid w:val="005B7E16"/>
    <w:rsid w:val="005C65EF"/>
    <w:rsid w:val="00656899"/>
    <w:rsid w:val="00661871"/>
    <w:rsid w:val="006715F3"/>
    <w:rsid w:val="00673930"/>
    <w:rsid w:val="00697528"/>
    <w:rsid w:val="006E32AA"/>
    <w:rsid w:val="006F4859"/>
    <w:rsid w:val="007106BF"/>
    <w:rsid w:val="0072773A"/>
    <w:rsid w:val="007376F8"/>
    <w:rsid w:val="00766D2F"/>
    <w:rsid w:val="00791BAC"/>
    <w:rsid w:val="007A15BF"/>
    <w:rsid w:val="007A344C"/>
    <w:rsid w:val="007B6EBD"/>
    <w:rsid w:val="00862C4D"/>
    <w:rsid w:val="008935AA"/>
    <w:rsid w:val="008A19CC"/>
    <w:rsid w:val="008B2CC9"/>
    <w:rsid w:val="00914CAA"/>
    <w:rsid w:val="009959F4"/>
    <w:rsid w:val="009D3C44"/>
    <w:rsid w:val="00A04383"/>
    <w:rsid w:val="00A23C6D"/>
    <w:rsid w:val="00A32009"/>
    <w:rsid w:val="00A5207F"/>
    <w:rsid w:val="00B74070"/>
    <w:rsid w:val="00B94419"/>
    <w:rsid w:val="00BB36EC"/>
    <w:rsid w:val="00BC17BA"/>
    <w:rsid w:val="00BC2D43"/>
    <w:rsid w:val="00BE6A74"/>
    <w:rsid w:val="00BF2216"/>
    <w:rsid w:val="00C2143E"/>
    <w:rsid w:val="00C402C8"/>
    <w:rsid w:val="00C40FF1"/>
    <w:rsid w:val="00C84479"/>
    <w:rsid w:val="00CA5F63"/>
    <w:rsid w:val="00CF35B8"/>
    <w:rsid w:val="00D35126"/>
    <w:rsid w:val="00D45697"/>
    <w:rsid w:val="00D80A2D"/>
    <w:rsid w:val="00DC05DC"/>
    <w:rsid w:val="00DD6BE1"/>
    <w:rsid w:val="00E24446"/>
    <w:rsid w:val="00E8468A"/>
    <w:rsid w:val="00F754C4"/>
    <w:rsid w:val="00FA1B05"/>
    <w:rsid w:val="00FD3942"/>
    <w:rsid w:val="00FE0911"/>
    <w:rsid w:val="00FE7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99C05"/>
  <w15:chartTrackingRefBased/>
  <w15:docId w15:val="{056211D8-911D-4050-9774-2C702889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C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CAA"/>
    <w:pPr>
      <w:ind w:left="720"/>
      <w:contextualSpacing/>
    </w:pPr>
  </w:style>
  <w:style w:type="paragraph" w:styleId="Header">
    <w:name w:val="header"/>
    <w:basedOn w:val="Normal"/>
    <w:link w:val="HeaderChar"/>
    <w:uiPriority w:val="99"/>
    <w:unhideWhenUsed/>
    <w:rsid w:val="00914C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4CAA"/>
  </w:style>
  <w:style w:type="paragraph" w:styleId="Footer">
    <w:name w:val="footer"/>
    <w:basedOn w:val="Normal"/>
    <w:link w:val="FooterChar"/>
    <w:uiPriority w:val="99"/>
    <w:unhideWhenUsed/>
    <w:rsid w:val="00914C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4CAA"/>
  </w:style>
  <w:style w:type="table" w:styleId="PlainTable4">
    <w:name w:val="Plain Table 4"/>
    <w:basedOn w:val="TableNormal"/>
    <w:uiPriority w:val="44"/>
    <w:rsid w:val="00914CA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FD39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773A"/>
    <w:rPr>
      <w:i/>
      <w:iCs/>
    </w:rPr>
  </w:style>
  <w:style w:type="table" w:styleId="TableGrid">
    <w:name w:val="Table Grid"/>
    <w:basedOn w:val="TableNormal"/>
    <w:uiPriority w:val="39"/>
    <w:rsid w:val="004F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546B-88F0-4F37-BCB3-1624750B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Dr.Nawal M. Al-Hamad</dc:creator>
  <cp:keywords/>
  <dc:description/>
  <cp:lastModifiedBy>Dr.Reem G. Al-Fulaij</cp:lastModifiedBy>
  <cp:revision>2</cp:revision>
  <dcterms:created xsi:type="dcterms:W3CDTF">2021-09-01T09:14:00Z</dcterms:created>
  <dcterms:modified xsi:type="dcterms:W3CDTF">2021-09-01T09:14:00Z</dcterms:modified>
</cp:coreProperties>
</file>